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7</w:t>
      </w:r>
      <w:r>
        <w:rPr>
          <w:rFonts w:hint="eastAsia" w:ascii="Times New Roman" w:hAnsi="Times New Roman"/>
          <w:b/>
          <w:bCs/>
          <w:sz w:val="28"/>
          <w:szCs w:val="28"/>
        </w:rPr>
        <w:t>课  护理行为法律风险管理制度</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347020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F4249F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414D034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护理行为法律风险管理制度</w:t>
            </w:r>
          </w:p>
        </w:tc>
      </w:tr>
      <w:tr w14:paraId="421C942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2F9320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07BF67F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14:paraId="6F94766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899366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3554CDC8">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7B48F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宋体"/>
                <w:bCs/>
                <w:szCs w:val="20"/>
                <w:lang w:eastAsia="zh-CN"/>
              </w:rPr>
            </w:pPr>
            <w:r>
              <w:rPr>
                <w:rFonts w:hint="default" w:ascii="Times New Roman" w:hAnsi="宋体"/>
                <w:bCs/>
                <w:szCs w:val="20"/>
                <w:lang w:val="en-US" w:eastAsia="zh-CN"/>
              </w:rPr>
              <w:t xml:space="preserve">1. </w:t>
            </w:r>
            <w:r>
              <w:rPr>
                <w:rFonts w:hint="eastAsia" w:ascii="Times New Roman" w:hAnsi="宋体"/>
                <w:bCs/>
                <w:szCs w:val="20"/>
                <w:lang w:val="en-US" w:eastAsia="zh-CN"/>
              </w:rPr>
              <w:t xml:space="preserve">掌握护士执业过程中医疗护理行为的各种法律风险管理与防范。 </w:t>
            </w:r>
          </w:p>
          <w:p w14:paraId="37FD91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宋体"/>
                <w:bCs/>
                <w:szCs w:val="20"/>
                <w:lang w:eastAsia="zh-CN"/>
              </w:rPr>
            </w:pPr>
            <w:r>
              <w:rPr>
                <w:rFonts w:hint="default" w:ascii="Times New Roman" w:hAnsi="宋体"/>
                <w:bCs/>
                <w:szCs w:val="20"/>
                <w:lang w:val="en-US" w:eastAsia="zh-CN"/>
              </w:rPr>
              <w:t>2.了解医疗过程中工作风险管理制度的建立与完善。</w:t>
            </w:r>
          </w:p>
          <w:p w14:paraId="3F02E490">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8F11D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szCs w:val="20"/>
              </w:rPr>
            </w:pPr>
            <w:r>
              <w:rPr>
                <w:rFonts w:hint="eastAsia" w:ascii="Times New Roman" w:hAnsi="宋体"/>
                <w:bCs/>
                <w:szCs w:val="20"/>
                <w:lang w:val="en-US" w:eastAsia="zh-CN"/>
              </w:rPr>
              <w:t>具有在护理执业过程中有效管理和防范各种法律风险的意识和形成管理、</w:t>
            </w:r>
            <w:r>
              <w:rPr>
                <w:rFonts w:hint="default" w:ascii="Times New Roman" w:hAnsi="宋体"/>
                <w:bCs/>
                <w:szCs w:val="20"/>
                <w:lang w:val="en-US" w:eastAsia="zh-CN"/>
              </w:rPr>
              <w:t>防范各种法律风险的基本素养。</w:t>
            </w:r>
          </w:p>
        </w:tc>
      </w:tr>
      <w:tr w14:paraId="153466A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1D82C73">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3306FD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医疗护理行为法律风险的概念</w:t>
            </w:r>
          </w:p>
          <w:p w14:paraId="64B83D5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医疗护理行为法律风险的成因</w:t>
            </w:r>
          </w:p>
        </w:tc>
      </w:tr>
      <w:tr w14:paraId="19D3F69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27813C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91A56A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067301D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00A5F8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8CC01E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293994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241C587E">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6DCDCEBA">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1FC005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219BF27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24E4899F">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0CE4F94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429A684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CEEF90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4563F8C5">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208CC9D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53C5E3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0B69B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13E808C0">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r>
              <w:rPr>
                <w:rFonts w:hint="eastAsia" w:ascii="Times New Roman" w:hAnsi="Times New Roman"/>
                <w:szCs w:val="20"/>
              </w:rPr>
              <w:t>掌握学生的出</w:t>
            </w:r>
            <w:bookmarkStart w:id="0" w:name="_GoBack"/>
            <w:bookmarkEnd w:id="0"/>
            <w:r>
              <w:rPr>
                <w:rFonts w:hint="eastAsia" w:ascii="Times New Roman" w:hAnsi="Times New Roman"/>
                <w:szCs w:val="20"/>
              </w:rPr>
              <w:t>勤情况</w:t>
            </w:r>
          </w:p>
        </w:tc>
      </w:tr>
      <w:tr w14:paraId="60BF92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AC8CE42">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EA535B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0555D7B">
            <w:pPr>
              <w:keepNext w:val="0"/>
              <w:keepLines w:val="0"/>
              <w:widowControl/>
              <w:suppressLineNumbers w:val="0"/>
              <w:spacing w:before="0" w:beforeAutospacing="0" w:after="0" w:afterAutospacing="0" w:line="360" w:lineRule="auto"/>
              <w:ind w:left="0" w:right="0"/>
              <w:jc w:val="left"/>
              <w:rPr>
                <w:rFonts w:hint="default"/>
              </w:rPr>
            </w:pPr>
            <w:r>
              <w:rPr>
                <w:rFonts w:hint="eastAsia" w:ascii="Times New Roman" w:hAnsi="Times New Roman"/>
                <w:b/>
                <w:color w:val="C00000"/>
              </w:rPr>
              <w:t>【教师】</w:t>
            </w:r>
            <w:r>
              <w:rPr>
                <w:rFonts w:hint="eastAsia" w:ascii="Times New Roman" w:hAnsi="Times New Roman"/>
                <w:b w:val="0"/>
                <w:bCs/>
                <w:color w:val="C00000"/>
                <w:lang w:val="en-US" w:eastAsia="zh-CN"/>
              </w:rPr>
              <w:t>展示医疗护理行为法律风险概述</w:t>
            </w:r>
          </w:p>
          <w:p w14:paraId="6C3DC9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一、医疗护理行为法律风险的概念</w:t>
            </w:r>
          </w:p>
          <w:p w14:paraId="2D8054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护理行为法律风险贯穿于整个医疗护理行为的全过程，只要存在医疗行为与医疗活动，就存在医疗护理行为法律风险。医疗护理行为法律风险是指护理人员在进行护理过程中所实施的护理行为，存在或可能潜在与国家法律、医疗卫生法规、部门规章、护理常规及伦理道德不相符的情况，出现与服务对象、医疗机构、参与实施诊疗行为的医务人员各自期望的目标不一致，甚至产生了不良后果，从而导致医疗机构及实施护理行为的护理工作者应承担相应法律责任的可能性。</w:t>
            </w:r>
          </w:p>
          <w:p w14:paraId="014430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护理行为法律风险这一概念包含三个方面的内容：其一，风险是在医疗护理活动过程中形成的；其二，医疗护理活动具有潜在的侵害性；其三，因过失所致的侵害应承担法律责任。可以看出医疗护理行为法律风险是反映医疗机构及其医护人员在医疗活动过程中，可能产生的对患者机体、生理、心理等方面潜在的不良后果，而这种不良后果因其过失应承担相应的法律责任。</w:t>
            </w:r>
          </w:p>
          <w:p w14:paraId="69A92D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护理人员在医疗护理行为法律风险中是第一线的报告者、降低风险的实施者、参与风险管理的教育者、风险管理成效的评价者。</w:t>
            </w:r>
          </w:p>
          <w:p w14:paraId="2E8875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失误事故多数发生于执行医嘱过程中，主要原因为有章不循或违反操作规程，执行医嘱时不认真履行“三查七对”，导致用错药，或药物剂量错误、给药途径错误，致患者人身明显损害或死亡。擅离职守，或违反测试、巡房、观察病情变化等护理常规，发生抢救不及时或引起并发症。擅自改变医嘱或无医嘱时自行处理。违反其他基础护理、专业护理或特殊治疗操作常规和技术规范。例如，护士在执行医嘱时误将10%的氯化钾作为0.9%的氯化钠溶解氨苄西林，静脉注射导致患者死亡；将阿片酊当作棕色合剂或止咳糖浆给患者服用造成死亡；不仔细核对药物标签，误将“亚硝酸钠”当作“氯化钠”给患者灌肠发生死亡等现象。有学者对100例护理差错事故进行分析，发现98%发生在病房，其中用错药占50%、违反操作规程占12%、婴儿室护理工作事故占12%、灌肠操作占8%、输血事故占6%、制度不健全或其他因素占10%。又如注射部位不当，对小儿护理失误导致烫伤、摔伤，产房抱送错婴儿等。可见护理行为法律风险主要表现在：医院感染法律风险、护理文件（记录）法律风险、医嘱处理中的法律风险、给药中的法律风险、病情观察中的法律风险、患者标本留取和接受特殊检查的法律风险、健康教育中的法律风险等。完整的护理行为法律风险应包括参与医疗过程的患者、医护人员、药品、器械及环境各自所涉及的风险。法律风险无时不在、无处不在，护理行为法律风险也是如此。护理人员必须清醒、全面地意识到护理行为的法律风险。</w:t>
            </w:r>
          </w:p>
          <w:p w14:paraId="2A6CDD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二、医疗护理行为法律风险的成因</w:t>
            </w:r>
          </w:p>
          <w:p w14:paraId="431E78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护理行为法律风险的形成与诸多因素有关。例如，疾病的复杂性和不可预见性，医疗技术的局限性，医疗护理机构、医疗护理行为人和医疗护理行为接受者的差异等。要了解医疗护理行为法律风险的成因，我们需结合医疗护理行为的特征来综合分析。</w:t>
            </w:r>
          </w:p>
          <w:p w14:paraId="3B532B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（一）医学发展的局限性与风险的相关性</w:t>
            </w:r>
          </w:p>
          <w:p w14:paraId="2BCA6B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护理行为法律风险从根本上说，是由于人类对生命的复杂性、认识水平的有限性与生命变化发展无限性的矛盾所导致。医护人员在对患者疾病的预防、诊断、治疗和预后的过程中，往往受到当时医学科学技术水平的限制。例如，在现有的医学科学技术条件下，采血机构对无偿献血者的血液常规要进行病毒抗体的检测，但献血者一旦被病毒感染，其血液病毒抗体呈现阳性反应需要一定的时间：一般为20～180天，从病毒感染到血清中病毒抗体转阳这段时间，虽然检测不出病毒抗体，但病毒已经在血液中存在，且具有传染性。在输血技术中，这段时间称为血液检测的“窗口期”。若临床使用了“窗口期”检测貌似“合格”的血液时，接受输血的患者就有可能造成输血传播性疾病，潜在的输血风险就有可能发生。</w:t>
            </w:r>
          </w:p>
          <w:p w14:paraId="2C9BE6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（二）医疗护理行为的探索性与风险的相关性</w:t>
            </w:r>
          </w:p>
          <w:p w14:paraId="664B4A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护理行为的探索古往今来有之，它与当时的科学技术与社会经济发展密切相关，故有“民有疾病，未知药石，炎帝始味草木之滋，尝一日而遇七十毒”和神农尝百草的传说。现代医学已高度发达，但人们对疾病复杂性的认识不够和受医学科学发展的有限性所制约，还不能解决所有的医学问题。通常是诊疗活动开始，医务工作者往往依据已有的病情信息，利用医疗机构的医疗设备和自身的诊疗水平，为患者做出疾病判断</w:t>
            </w:r>
          </w:p>
          <w:p w14:paraId="27412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和拟订治疗方案，就此而言具有探索性，期望得到好的治疗效果。就治疗效果而言，医疗护理行为本身具有试验性。例如，感冒病毒常常通过遗传变异产生新的亚型，使我们医务工作者往往措手不及，只能用效果不明确的试验性诊疗方法对患者治疗，以期获得疗效，这本身就包含着风险。</w:t>
            </w:r>
          </w:p>
          <w:p w14:paraId="3F988E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由于医学科学总是伴着医务工作人员对疾病的不断探索和试验，所以其在医疗护理行为过程中的风险也就难以避免，而正是这种探索和试验，能提高整体医疗水平，也符合公众健康的利益，是合法的医疗护理行为，也是受法律保护而予以免责的缘由之一。</w:t>
            </w:r>
          </w:p>
          <w:p w14:paraId="6D0017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（三）医疗护理行为的侵害性与风险的相关性</w:t>
            </w:r>
          </w:p>
          <w:p w14:paraId="485128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护理风险在医疗护理行为过程中总是客观存在的，但它并不必然发生。医疗护理风险一旦发生必将导致人体功能遭受侵害，这种侵害对人体功能是不安全的，没有人体功能的侵害，则潜在的医疗风险就不会发生。</w:t>
            </w:r>
          </w:p>
          <w:p w14:paraId="6415A7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护理行为本身就可能会对患者的人体功能产生一定的侵害性。无论是对患者进行抽血、摄片、造影，还是对患者进行注射、服药、手术等物理的、化学的诊疗过程，都会对患者的人身有一定的侵害性，只不过这种侵害性有程度之分，是法律允许医疗护理行为在一定限度内对个体利益的侵害，具有社会正当性。无过错的医疗护理行为侵害性，对医疗机构及其医务人员是免责的。而这种以增进人体的健康、维护正常的健康状态、预防疾病、减轻伤痛、恢复健康为由的人身侵害仍然存在医疗风险的发生，这在临床实践中屡见不鲜。</w:t>
            </w:r>
          </w:p>
          <w:p w14:paraId="07E4E2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（四）人体生物功能的不确定性与风险的相关性 </w:t>
            </w:r>
          </w:p>
          <w:p w14:paraId="77C753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现代医学科学虽然有了较大的发展，但是由于医疗服务的复杂性和人体差异性特点，决定了医疗质量的不确定性和医疗护理风险存在的客观性。在临床上，经常会看到相同的疾病会有不同的症状，而不同的疾病却有相同的症状；就某一病情来说，相同的药物和疾病的复杂性，因患者的个体差异，其预后、治疗效果也会不尽相同。有论文报道，临床诊断与病理解剖诊断的符合率是 70% ～ 80%，而 20% 左右的患者在生前接受 </w:t>
            </w:r>
          </w:p>
          <w:p w14:paraId="1B62FD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的临床诊疗与所患的疾病几乎毫无关系，由此可见，疾病发生的复杂性和多变性、医疗护理行为接受者的差异性是造成医疗护理行为风险的重要因素之一。 </w:t>
            </w:r>
          </w:p>
          <w:p w14:paraId="3A969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（五）医疗护理行为人个体技术水平的差异性与风险的相关性 </w:t>
            </w:r>
          </w:p>
          <w:p w14:paraId="5844B9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为患者提供的诊疗技术，会受医疗机构、医务人员诊疗水平以及医务人员医德医风的影响。医学实践证明，医疗技术水平与医疗风险的发生率呈反比，城市医疗风险的发生率远低于农村，受过良好教育和严格培训的高年资医师比低年资医师医疗风险的发生率要低得多。这意味着医生的技术水平和道德水平从不同方面影响着医疗风险的发生率。据中国误诊文献数据显示，我国目前总误诊率为 27.8%，造成误诊的原因有16 种，其中很多与医生的诊疗水平有关，如医生的经验不足占 17%、过分依赖辅助检查结果占 14.7%。由于医疗机构及其工作人员的责任造成的医疗事故，是最严重的医疗不安全行为，它将使患者和医疗机构蒙受损失。这种损失可以是对患者的伤害，也可以使医院为此付出赔偿的代价，甚至影响到医院声誉而丢失医疗市场份额。 </w:t>
            </w:r>
          </w:p>
          <w:p w14:paraId="503293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（六）医疗护理风险管理的重视程度与风险的相关性</w:t>
            </w:r>
            <w:r>
              <w:rPr>
                <w:rFonts w:hint="eastAsia" w:asciiTheme="minorEastAsia" w:hAnsiTheme="minorEastAsia" w:eastAsiaTheme="minorEastAsia" w:cstheme="minorEastAsia"/>
                <w:color w:val="231F20"/>
                <w:kern w:val="0"/>
                <w:sz w:val="21"/>
                <w:szCs w:val="21"/>
                <w:lang w:val="en-US" w:eastAsia="zh-CN" w:bidi="ar"/>
              </w:rPr>
              <w:t xml:space="preserve"> </w:t>
            </w:r>
          </w:p>
          <w:p w14:paraId="48A9E8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与其他行业相比，人们对医疗护理风险的重视程度远远不够，我国目前尚无全国性的医疗风险监管机制。许多医学院校的老师都曾以“一只脚在医院，一只脚在法院”的说法来警示未来从医者，但这种教育传承并没有赋予医务人员足够风险意识，医疗风险问题反而日益频繁地出现在社会焦点话题当中。 </w:t>
            </w:r>
          </w:p>
          <w:p w14:paraId="1565D1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现实表明，医疗护理风险管理的水平不但直接关系到患者的利益，而且直接影响了医疗护理机构的社会效益和经济效益，影响了医疗护理机构社会功能的有效发挥，甚至影响了医疗护理机构和医疗护理行为人的人身安全。医疗护理机构应成立风险管理体系，制定和有效实施医疗护理风险防范制度，通过多种途径提高医护人员对医疗护理风险的认识和防范意识，加强医护人员风险教育，培养和强化医护人员依法从医、依规作业的意识，更好地保护医患双方的权益，减少风险的发生。 </w:t>
            </w:r>
          </w:p>
          <w:p w14:paraId="697588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三、医疗护理行为法律风险防范与管理的意义 </w:t>
            </w:r>
          </w:p>
          <w:p w14:paraId="35A52F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们已经知道，医疗护理行为风险的存在是客观的。它贯穿于诊断、治疗和康复的全过程，任何诊疗活动甚至是极为简单或看似微不足道的诊疗活动都带有风险。然而，根据统计，一半以上的医疗不良事件是由可预防的医疗错误所致，且大多数医疗错误的发生与医护人员个人的过失无关，与医疗系统内出现的其他偏差有关。例如，医护人员配备不足、缺乏必要的培训、长时间工作、安瓿外形相似、管理督察不严等。可见，这些风险是完全可防可控的。实践证明，风险的发生与防范措施密切相关，采取有效的防范措施，不但可以减少医疗风险的发生率，而且一旦风险发生后，还可降低风险带来的损害。 </w:t>
            </w:r>
          </w:p>
          <w:p w14:paraId="387828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护理行为法律风险与管理在医疗机构质量管理中占有举足轻重的位置。各级医疗机构必须高度重视，特别是医疗机构负责人应当把防范医疗风险、提高医疗服务质量作为工作的重中之重来抓。因此，加强医疗护理行为法律风险防范和管理具有如下几方面的重要意义。 </w:t>
            </w:r>
          </w:p>
          <w:p w14:paraId="28F7E7E3">
            <w:pPr>
              <w:keepNext w:val="0"/>
              <w:keepLines w:val="0"/>
              <w:pageBreakBefore w:val="0"/>
              <w:widowControl/>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医疗机构以救死扶伤、防病治病、为公民的健康服务</w:t>
            </w:r>
          </w:p>
          <w:p w14:paraId="09F2AFB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为宗旨健康所系，生命相托。提高医疗服务质量、保证医疗安全是医疗机构各项工作的立足点和出发点。要深化卫生体制改革，强化医护人员的责任意识，提高医疗技术水平。 </w:t>
            </w:r>
          </w:p>
          <w:p w14:paraId="44705B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（二）医疗安全管理是医疗服务质量管理的核心</w:t>
            </w:r>
            <w:r>
              <w:rPr>
                <w:rFonts w:hint="eastAsia" w:asciiTheme="minorEastAsia" w:hAnsiTheme="minorEastAsia" w:eastAsiaTheme="minorEastAsia" w:cstheme="minorEastAsia"/>
                <w:color w:val="231F20"/>
                <w:kern w:val="0"/>
                <w:sz w:val="21"/>
                <w:szCs w:val="21"/>
                <w:lang w:val="en-US" w:eastAsia="zh-CN" w:bidi="ar"/>
              </w:rPr>
              <w:t xml:space="preserve"> </w:t>
            </w:r>
          </w:p>
          <w:p w14:paraId="57F0B1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质量管理水平的高低，是衡量一个医疗机构管理水平的重要标志，也是保障医疗安全、减少医疗纠纷和医疗事故、切实维护医患双方合法权益、维护正常医疗秩序的需要。因此，将医疗护理行为法律风险防范和管理纳入医疗质量管理的全过程，树立“安全第一、质量第一”的思想，才能更好地规避医疗护理法律风险的发生或把它降到最低限度，真正做好“以患者为中心”的医疗服务工作。 </w:t>
            </w:r>
          </w:p>
          <w:p w14:paraId="4000278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（三）医疗护理行为法律风险防范与管理是评价医疗机构</w:t>
            </w:r>
          </w:p>
          <w:p w14:paraId="77ED0F6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质量管理的重要指标医疗护理行为是风险和利益并存的，而且贯穿诊断、治疗和康复全过程。一旦出现医疗护理行为中体制问题和技术规范的不落实，如规章制度不健全或不落实、医疗过程中的漏洞、医疗行业中的不正之风而致医患关系紧张、医疗技术人员的诊疗业务水平限制等因素，都可以在医疗护理行为的任何一个环节发生医疗不安全行为而成为医疗风险。因此，加强医疗护理行为法律风险的防范，从制度建设着手，是医疗安全管理的重要手段，也是提高医疗治疗的重要措施，是切实维护医患双方正当权益的需要，是评价一个医疗机构质量管理优劣的重要指标。 </w:t>
            </w:r>
          </w:p>
          <w:p w14:paraId="46C2112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（四）建立有效的医疗护理行为法律风险防范和管理制度</w:t>
            </w:r>
          </w:p>
          <w:p w14:paraId="6B5688E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将产生良好的社会效益和经济效益医疗机构在激烈的市场竞争中，优胜劣汰，其中最关键的因素是医疗机构服务质量是否得到患者的认可。医疗安全是关系患者生死的大事，谁都不会把生命当作儿戏。因此，努力为患者提供优质、高效、安全、低耗医疗服务的医疗机构，必将获得患者的认可和社会的信任，从而带来良好的经济效益。 </w:t>
            </w:r>
          </w:p>
          <w:p w14:paraId="1BE24D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（五）加强风险教育，建立医疗护理行为风险保险</w:t>
            </w:r>
            <w:r>
              <w:rPr>
                <w:rFonts w:hint="eastAsia" w:asciiTheme="minorEastAsia" w:hAnsiTheme="minorEastAsia" w:eastAsiaTheme="minorEastAsia" w:cstheme="minorEastAsia"/>
                <w:color w:val="231F20"/>
                <w:kern w:val="0"/>
                <w:sz w:val="21"/>
                <w:szCs w:val="21"/>
                <w:lang w:val="en-US" w:eastAsia="zh-CN" w:bidi="ar"/>
              </w:rPr>
              <w:t xml:space="preserve"> </w:t>
            </w:r>
          </w:p>
          <w:p w14:paraId="6617CB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护理行为风险是客观存在和不可回避的，随着现代医学科学的发展，人们对高新技术的依赖性越来越大，对医务人员的要求也越来越高，人们往往对医疗护理行为风险没有足够的认识和思想准备，一旦发生医疗护理行为风险，医患双方的矛盾就会十分激烈。因此，加强医疗风险防范及化解的教育，强化医患双方的风险意识，是化解和防范医疗风险的重要措施。此外，医疗风险的发生确实给医患双方都带来损伤，一方面是患者人体功能的损伤；另一方面是医疗机构在经济上给付索赔的代价和医务人员因担心问责而不敢创新和发展。也可以说，医疗风险的存在，在一定程度上束缚了医学事业的发展。建立医疗风险保险，化解医疗风险，由医患双方、社会出资共同建立医疗风险保险基金，是减少因医疗风险带来的损害、化解医疗风险的有效方法之一。 </w:t>
            </w:r>
          </w:p>
          <w:p w14:paraId="7853F2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四、医疗护理行为法律风险管理组织及管理方法 </w:t>
            </w:r>
          </w:p>
          <w:p w14:paraId="513AC2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医疗护理行为风险贯穿医疗活动的整个过程，建立和健全科学的诊疗技术规范，进行全程监控和全面质量管理，是降低医疗护理行为风险的重要措施。 </w:t>
            </w:r>
          </w:p>
          <w:p w14:paraId="4DBAF9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（一）医疗护理行为法律风险管理组织</w:t>
            </w:r>
            <w:r>
              <w:rPr>
                <w:rFonts w:hint="eastAsia" w:asciiTheme="minorEastAsia" w:hAnsiTheme="minorEastAsia" w:eastAsiaTheme="minorEastAsia" w:cstheme="minorEastAsia"/>
                <w:color w:val="231F20"/>
                <w:kern w:val="0"/>
                <w:sz w:val="21"/>
                <w:szCs w:val="21"/>
                <w:lang w:val="en-US" w:eastAsia="zh-CN" w:bidi="ar"/>
              </w:rPr>
              <w:t xml:space="preserve"> </w:t>
            </w:r>
          </w:p>
          <w:p w14:paraId="667CEF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颁布的《医疗事故处理条例》第二章第七条明确提出：“医疗机构应当设置医疗服务质量监控部门或者配备专（兼）职人员，具体负责监督本医疗机构的医务人员的医疗服务工作，检查医务人员执业情况，接受患者对医疗服务的投诉，向其提供咨询服务。”我国医疗机构根据不同的规模和等级，在医疗机构内设置了医务部（处、科）或质控部（处、科）等，较小规模的监控部门。医疗机构一般配备专（兼）职人员，负责医疗服务质量监控工作、负责医疗工作的正常运转和医疗安全，防范医疗风险。 </w:t>
            </w:r>
          </w:p>
          <w:p w14:paraId="7AE8F8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医院内部采用三级医疗质量管理体系提高医疗质量和加强对医疗护理行为风险的防范。 </w:t>
            </w:r>
          </w:p>
          <w:p w14:paraId="19192A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院级医疗风险防范管理 医院管理医疗质量、防范医疗风险的组织——医院医疗质量管理委员会。该组织在管理体制上实行院长负责制，是医院内医疗质量控制、监督的最高组织。它由医院内一批资深的、有权威的各专业的医学专家、科室负责人组成，承担着对医院内医疗质量的检查、监督、控制，医疗质量的分析和决策；参与制定全院医疗质量管理规划、质量目标制定、医院质量管理规章的制定和落实；协调和督促各部门、各科室抓好医疗质量防范、医疗护理行为风险的各个工作环节；组织实施防范医疗护理行为风险的教育和培训；开展医院医疗事故原因和责任的分析，制定改进或控制措施。 </w:t>
            </w:r>
          </w:p>
          <w:p w14:paraId="731D6D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2.科室医疗风险防范管理医院业务科室是控制医疗质量、防范医疗安全的最基层组织。</w:t>
            </w:r>
          </w:p>
          <w:p w14:paraId="306946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由于现代医学的复杂性、医疗技术的专一性，以业务科室为单位的子系统规避医疗风险的工作显得更为重要。它以科室主任为主要责任人形式组织实施管理。业务科室主任的技术水平和管理能力、科室人员的业务素质高低往往决定着科室水平和医疗风险发生的概率。在医疗质量控制和防范医疗风险的工作中，其主要的职责是：在医院医疗风险防范管理委员会的领导下，结合本科室以及专业的特点，组织认真落实医疗质量管理的各项规章制度，对重点岗位、重点环节、重点人员实行重点管理，发现问题，及时纠正；对科室质量管理情况，要及时收集有关资料，进行分析研究和总结，定期向医院医疗风险防范管理委员会汇报工作。遇到医疗突发事件负责组织急救和应急处理工作。</w:t>
            </w:r>
          </w:p>
          <w:p w14:paraId="070981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医疗风险安全防范个体管理医疗风险安全防范个体管理是医疗风险防范的最小单元，是医疗质量管理的主体。由于医疗活动有分散独立实施的特点，各级医务人员的自我管理、自我约束显得更为重要。医务人员的自我管理，关键在于人员素质的提高，包括业务素质和职业道德。全员参与管理，加强医疗风险意识，遵章守纪，严格执行各种规章制度和各项质量标准，形成人人参与质量控制，以个体管理为主，层层负责、逐级把关、相互联系、相互协调、相互监督的质量控制体系，把医疗风险降到最低程度。</w:t>
            </w:r>
          </w:p>
          <w:p w14:paraId="470BBC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（二）医疗护理行为法律风险管理方法</w:t>
            </w:r>
          </w:p>
          <w:p w14:paraId="684730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医疗护理行为法律风险防范关键在于树立医疗安全意识，重在预防，强化规章制度的建立落实，做到防患于未然。</w:t>
            </w:r>
          </w:p>
          <w:p w14:paraId="0953E1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机构落实、人员落实为保障医疗安全，有效地防范医疗事故的发生，在医疗机构内设置医疗服务质量监控部门或医疗风险管理组织，或配备专职或兼职人员负责医疗服务质量监控工作，是有效防范医疗风险的组织保障。</w:t>
            </w:r>
          </w:p>
          <w:p w14:paraId="1615C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责任落实、强化监督医疗风险的防范，重在预防，关键在于抓制度落实。而制度的落实，又关键在于强化监督。医疗服务质量监控部门或人员是法定的管理单位和责任人，是监督防范医疗风险发生的组织和责任人，应当建立以下制度职责。</w:t>
            </w:r>
          </w:p>
          <w:p w14:paraId="02856B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（1）制定医疗机构质量监控工作计划和工作制度，建立医疗质量监控指标体系和科学方法，研究提高医疗服务质量、加强日常监控的工作方法。</w:t>
            </w:r>
          </w:p>
          <w:p w14:paraId="0F16AF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（2）加强医疗服务质量日常监控，定期或不定期组织考核和评价，判定指标完成情况，提出改进措施。</w:t>
            </w:r>
          </w:p>
          <w:p w14:paraId="2443A9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（3）监督医疗机构和医务人员认真贯彻落实医疗卫生法律、法规、诊疗护理规范、常规的执行情况，向医院负责人和各科室提出合理化建议，促进医疗质量的提高。</w:t>
            </w:r>
          </w:p>
          <w:p w14:paraId="353F2D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（4）接待患者来访或对医疗服务的投诉，从中及时发现潜在的医疗风险，采取对策。</w:t>
            </w:r>
          </w:p>
          <w:p w14:paraId="644106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（5）向患者及时提供医疗及医疗事故处理程序等有关知识的咨询服务，及时处理医疗事故或者医疗纠纷，避免医患矛盾扩大化。</w:t>
            </w:r>
          </w:p>
          <w:p w14:paraId="5CBFFF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医疗服务监督和医疗风险防范的重点医疗事故是最严重的医疗不安全行为。医疗事故的发生，与医疗机构中医疗质量监控不力有着密切联系。医疗质量的形成既是一个过程，又有一定的规律。医疗质量的形成过程由三个层次构成，称之为“三级质量结构”，即结构质量、环节质量和终末质量。</w:t>
            </w:r>
          </w:p>
          <w:p w14:paraId="394650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结构质量。通常由人员、技术、物资、规章制度和时间5个要素组成，是满足医疗工作必需之要素，是医疗服务的基础质量，是保证医疗质量正常运行的物质基础和必备条件。如果离开结构质量的基础医疗要素来谈医疗质量的提高、医疗风险的防范，那将是空中楼阁，根基不固。</w:t>
            </w:r>
          </w:p>
          <w:p w14:paraId="0E02D4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环节质量。又称过程质量，是指具体医疗工作中各个环节的质量。在复杂的医疗服务全过程中，存在着许多医疗护理行为的环节，医疗质量就产生在医疗服务的各个环节的具体工作中，环节质量直接影响到整体医疗质量。因此，要监督和教育医务人员认真履行工作职责，严格执行各项医疗卫生管理法律、行政法规、部门规章及科学的诊疗技术规范，严格遵守职业道德。重视每一个医疗质量环节，在质量环节中一旦发现违章的苗头，要及时纠正和处理。</w:t>
            </w:r>
          </w:p>
          <w:p w14:paraId="59935F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终末质量。它是通过结构质量和环节质量管理以数据为依据综合评价医疗终末效果的优劣。终末质量是一种事后的检查，它可以通过若干综合数据的反映，科学地反馈医疗服务质量的优劣，总结经验教训，促进医疗服务质量的提升。</w:t>
            </w:r>
          </w:p>
          <w:p w14:paraId="58C800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医疗质量管理的三级结构是医疗质量管理的实践经验总结。遵照医疗质量形成的过程及规律，按层次对构成医疗质量的各环节进行有效的控制是防范医疗风险、提高医疗质量管理水平的重要方法。</w:t>
            </w:r>
          </w:p>
          <w:p w14:paraId="5D04FB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及时受理患者的投诉在医患关系中，往往患者是弱势群体。一旦发生医疗纠纷，医疗机构应为患者提供投诉的条件，保障患者的合法权益不受侵犯，认真倾听意见，使患者有陈述自己观点的机会。医疗质量管理机构还可以从中找出医疗服务质量的不足或漏洞，及时加以防范监控或管理。如果患者投诉无门，适宜的医疗服务得不到保障，医患双方平等的原则得不到体现时，就可能产生患者的过激行为，使医患矛盾激化，不利于医疗纠纷的解决，同时也可能影响医疗机构的正常秩序，甚至会影响其他患者的医疗安全。在接待患者投诉时，要做到耐心细致，认真做好解释说明工作，避免引发新的冲突。对于患者投诉的问题，要做到必要的核实，问题重大、矛盾突出时，还要做好调查工作。确定由于医疗机构的医疗护理行为而导致的问题，要及时采取措施，告知诊疗部门有关人员，针对问题要妥善处理，消除医疗事故隐患和减轻伤害后果，并将处理情况及时反馈患者，求得患者的理解和合作。</w:t>
            </w:r>
          </w:p>
          <w:p w14:paraId="35485E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认真维护患者的合法权利，为患者提供咨询服务医疗机构要充分维护患者的合法权利，患者在医疗活动中享有生命权、身体权、健康权、平等医疗权、知情同意权、隐私权、诉讼权等法律赋予的合法权益。反之，患者也应尊重医务人员，自觉遵守有关的医疗规定，主动配合诊疗工作；如实提供与疾病相关的情况；及时交纳医疗费；自觉维护医疗工作秩序。</w:t>
            </w:r>
          </w:p>
          <w:p w14:paraId="061054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在开展咨询方面，应包括医疗服务、医疗收费；在发生医疗纠纷时，应告之处理的程序和解决的途径；患者应当享有的权利和承担的义务；等等。要充分利用现代科技手段和媒体，为患者提供多层次、全方位的咨询服务，提高工作效率。</w:t>
            </w:r>
          </w:p>
          <w:p w14:paraId="1BB341CF">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97C81AF">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展示文章</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46309A7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6D25C4D">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4429DC5D">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D681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简述医疗护理行为法律风险管理组织及管理方法？</w:t>
            </w:r>
          </w:p>
          <w:p w14:paraId="68B8C4DB">
            <w:pPr>
              <w:keepNext w:val="0"/>
              <w:keepLines w:val="0"/>
              <w:suppressLineNumbers w:val="0"/>
              <w:spacing w:before="0" w:beforeAutospacing="0" w:after="0" w:afterAutospacing="0" w:line="360" w:lineRule="auto"/>
              <w:ind w:left="0" w:right="0" w:firstLine="420" w:firstLineChars="200"/>
              <w:rPr>
                <w:rFonts w:hint="eastAsia" w:hAnsi="宋体"/>
                <w:bCs/>
              </w:rPr>
            </w:pPr>
          </w:p>
        </w:tc>
        <w:tc>
          <w:tcPr>
            <w:tcW w:w="1366" w:type="dxa"/>
            <w:tcBorders>
              <w:tl2br w:val="nil"/>
              <w:tr2bl w:val="nil"/>
            </w:tcBorders>
            <w:vAlign w:val="center"/>
          </w:tcPr>
          <w:p w14:paraId="46227DC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EA9439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17E493B">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B0D21C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7B8FE74">
            <w:pPr>
              <w:keepNext w:val="0"/>
              <w:keepLines w:val="0"/>
              <w:widowControl/>
              <w:suppressLineNumbers w:val="0"/>
              <w:spacing w:before="0" w:beforeAutospacing="0" w:after="0" w:afterAutospacing="0" w:line="360" w:lineRule="auto"/>
              <w:ind w:left="0" w:right="0"/>
              <w:jc w:val="left"/>
              <w:rPr>
                <w:rFonts w:hint="default"/>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展示护士执业过程中的法律问题</w:t>
            </w:r>
          </w:p>
          <w:p w14:paraId="2694FF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工作的特殊性决定了护理活动具有很高的风险。在护理工作中，护士必须认真对待每一位患者和每一项操作，稍有疏漏，就有可能在护理过程的某个环节上出现问题，违反医疗护理规范、常规，导致护理差错或事故发生，使患者遭受不应有的不良后果，构成护理缺陷。护理缺陷不仅会给患者造成组织器官损伤、残疾、死亡等严重后果，而且给医院、科室带来不可估量的负面影响，甚至承担法律责任。 </w:t>
            </w:r>
          </w:p>
          <w:p w14:paraId="01B93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一、医疗过程中工作风险管理制度的建立与完善</w:t>
            </w:r>
          </w:p>
          <w:p w14:paraId="33CAB4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在现代医学科学技术高度发达的今天，医疗机构提供的医疗护理行为仍具有高风险的特征，这是客观存在和不可回避的现实。但是，医疗护理行为风险的发生往往存在着许多人为因素，情况很复杂。因此，对医疗风险的认识、防范、工作制度的建立是风险控制的前提。</w:t>
            </w:r>
          </w:p>
          <w:p w14:paraId="50FAA0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（一）加强医德医风建设</w:t>
            </w:r>
          </w:p>
          <w:p w14:paraId="397DA5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医务人员的职业道德即医德，是医务工作者在医疗护理行为过程中应具备的思想品质，是医务人员行为规范的总和，是指导医务人员从事医疗活动的行为准则。</w:t>
            </w:r>
          </w:p>
          <w:p w14:paraId="104484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由于医疗行业的特殊性，它不但要求医务人员应具备精湛的医疗业务技术，还要求医务人员应具备良好的职业道德。医者仁长，贵在医德。医务人员的医德医风不仅关系到医疗护理行为的落实，而且还关系到增强工作责任心，恪守职业道德，减小医疗风险发生，更好地履行防病治病、救死扶伤，为患者解除病痛，促进身心康复，保护人民健康的神圣职责。</w:t>
            </w:r>
          </w:p>
          <w:p w14:paraId="4C1457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关于我国的医务工作人员应遵循的职业道德规范，原卫生部在1988年12月15日发布的《医务人员医德规范及实施办法》中有着明确的规定。主要包括：①救死扶伤，实行社会主义的人道主义。时刻为患者着想，千方百计为患者解除病痛。②尊重患者的人格与权利，对待患者，不分民族、性别、职业、地位、财产状况，都应一视同仁。③文明礼貌服务。举止端庄，语言文明，态度和蔼，同情、关心和体贴患者。④廉洁奉公。自觉遵纪守法，不以医谋私。⑤为患者保守医密，实行保护性医疗，不泄露患者隐私与秘密。⑥互学互尊，团结协作。正确处理同行、同事间的关系。⑦严谨求实，奋发进取，钻研医术，精益求精。</w:t>
            </w:r>
          </w:p>
          <w:p w14:paraId="0FD230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《中共中央、国务院关于卫生改革与发展的决定》中明确提出了医务人员应树立“救死扶伤、忠于职守、爱岗敬业、满腔热情、开拓进取、精益求精、乐于奉献、文明行医”的行业风尚。</w:t>
            </w:r>
          </w:p>
          <w:p w14:paraId="34B109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医疗活动中，医务人员还应当严格遵守有关的执业规定，履行有关的执业义务。例如，《医疗事故处理条例》第十一条规定：“在医疗活动中，医疗机构及其医务人员应当将患者的病情、医疗措施、医疗风险等如实告知患者，及时解答其咨询；但是，应当避免对患者产生不利后果。”《中华人民共和国执业医师法》规定了执业医师在执业活动中应当履行的义务：①遵守法律、法规，遵守技术操作规范；②树立敬业精神，遵守职业道德，履行医师职责，尽职尽责为患者服务；③关心、爱护、尊重患者，保护患者的隐私；④努力钻研业务，更新知识，提高专业技术水平；⑤宣传卫生保健知识，对患者进行健康教育。原卫生部1982年4月7日颁布的《医院工作人员职责》、1994年8月29日颁布的《医疗机构管理条例实施细则》也规定了医务人员应认真执行各项规章制度和技术操作常规，督促医务人员严守职业道德，定期检查，考核各项规章制度和各级各类人员岗位的执业和落实情况等规定。</w:t>
            </w:r>
          </w:p>
          <w:p w14:paraId="4FC57815">
            <w:pPr>
              <w:keepNext w:val="0"/>
              <w:keepLines w:val="0"/>
              <w:pageBreakBefore w:val="0"/>
              <w:widowControl/>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加强医务人员业务素质考核，建立健全严格的岗位</w:t>
            </w:r>
          </w:p>
          <w:p w14:paraId="5554714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准入制度医务人员业务素质的高低对于医疗风险的发生有着重要的影响。医疗技术的提高可以减少人为因素引发的医疗风险，而建立健全严格的岗位准入制度，按照执业医师、执业护士、执业药师等执业规则严把用人准入关，是不断提高我国医疗机构医务人员业务素质的关键。医务人员在执业活动中，要保证高质量的医疗服务水平，不仅要有良好的医德医风，还应具有扎实的业务知识和熟练的技能，这就要求医务人员不断接受新理论、新知识、新技术，接受医学继续教育，更新知识，提高专业技术水平。医疗机构应当经常对医务人员进行“基础理论、基本知识、基本技能”的训练与考核，把“严格要求、严密组织、严谨态度”落实到各项工作中。参加继续医学教育是卫生技术人员享有的权利和应履行的义务。2000年12月8日，原卫生部颁布了《继续医学教育规定（试行）》，该规定明确指出：“继续医学教育的目的是使卫生技术人员在整个职业生涯中，保持高尚的职业道德，不断提高专业工作能力和业务水平，提高服务质量，以适应医学科学技术和卫生事业的发展。”并具体规定：“继续医学教育实行学分制。继续医学教育对象每年都应参加与本专业相关的继续医学教育活动，学分数不低于25。继续医学教育合格作为卫生技术人员聘任、技术职务晋升和执业再注册的必备条件之一。”</w:t>
            </w:r>
          </w:p>
          <w:p w14:paraId="38FE5E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（三）加强环节质量控制，严格落实各项医疗操作规程和各项规章制度</w:t>
            </w:r>
          </w:p>
          <w:p w14:paraId="535BDF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质量控制直接影响着整体医疗质量，要把环节质量的控制贯串于整个医疗活动过程之中；要针对不同的工作部门和性质，提出不同的质量要求。而制度的制定和严格的执业，是医疗活动质量的保证。除了法律、法规及国家有关部门的规章、制度、规范外，各级医疗卫生机构还应结合实际，制定出相关的工作制度和管理规定。在加强管理中，重点要建立和完善医疗质量监控制度和体制。《医疗事故处理条例》第七条明确规</w:t>
            </w:r>
          </w:p>
          <w:p w14:paraId="2DBE24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定：“医疗机构应当设置医疗服务质量监控部门或者配备专（兼）职人员，具体负责监督本医疗机构的医务人员的医疗服务工作，检查医务人员执业情况，接受患者对医疗服务的投诉，向其提供咨询服务。”原卫生部1994年8月29日颁布的《医疗机构管理条例实施细则》中规定：“县级以上卫生行政部门设立医疗机构监督管理办公室，并设医疗机构监督员，履行对医疗机构执行有关法律、法规、规章和标准的情况与执业活动进行监督、检查、指导；医疗机构要从环节质量的控制上，提高诊疗质量，减少差错和降低医疗风险的发生。”</w:t>
            </w:r>
          </w:p>
          <w:p w14:paraId="6E4A33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（四）加强医疗法律风险意识的教育</w:t>
            </w:r>
          </w:p>
          <w:p w14:paraId="1C4EF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风险具有客观性、必然性、潜在性的特点。凡有医疗护理行为就可能发生医疗风险。加强医患双方医疗风险防范和教育，强化风险意识，对于医务工作者来说，有利于正确认识医疗风险，积极履行职责和任务，在医疗活动中，采取更安全和有效的措施，减少和避免医疗风险；对于患者来说，加强医疗风险的教育，充分尊重了患者的知情同意权，在医疗活动中，医疗机构积极采取防范措施和手段，将医疗风险造成的伤害降低到最低程度，可以取得患者和家属的理解，减少医患纠纷的发生。</w:t>
            </w:r>
          </w:p>
          <w:p w14:paraId="003521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（五）加强医疗护理人员法律意识的教育传统</w:t>
            </w:r>
          </w:p>
          <w:p w14:paraId="5E54A3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院管理更多的是依据医疗护理专业要求、技术规则和职业道德规范进行的，在社会开放程度不断增强的情况下，这种管理模式就显得不够完善。医院管理从“行规”管理为主转向依法管理，已经是大势所趋。目前我国正式颁布实施的卫生法律有9部，卫生行政法规有25部，卫生规章有400余个；另外还有与医药卫生有关的基本法律和单行法律多部。通过加强法制教育和健全法制，可以强化全体医护人员的法律意识。在工作中严格依法执业，自觉履行法律责任，有利于保障医患双方的合法权益和维持正常工作秩序，有利于解决医疗活动过程中产生的各种矛盾和纠纷。</w:t>
            </w:r>
          </w:p>
          <w:p w14:paraId="2E1A98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二、护理文件书写的法律风险管理</w:t>
            </w:r>
          </w:p>
          <w:p w14:paraId="69B9F6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（一）护理文件书写规范的法律规定</w:t>
            </w:r>
          </w:p>
          <w:p w14:paraId="7BAE60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文件书写的语言文字及记录笔和墨水的规定。《病历书写基本规范》：“第五条病历书写应当使用中文，通用的外文缩写和无正式中文译名的症状、体征、疾病名称等可以使用外文。第六条病历书写应规范使用医学术语，文字工整，字迹清晰，表述准确，语句通顺，标点正确。第七条病历书写过程中出现错字时，应当用双线划在错字上，保留原记录清楚、可辨，并注明修改时间，修改人签名。不得采用刮、粘、涂等方法掩盖或去除原来的字迹。”</w:t>
            </w:r>
          </w:p>
          <w:p w14:paraId="3EA455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（二）护理文件书写中常见的法律问题</w:t>
            </w:r>
          </w:p>
          <w:p w14:paraId="263CBE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法律上对护理记录的书写做出了明确的规定，但在实际护理记录过程中，护理人员会出现这样或那样的问题，下面介绍护理记录中存在的一些易出现的问题。</w:t>
            </w:r>
          </w:p>
          <w:p w14:paraId="5667DD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1.体温单记录存在的问题</w:t>
            </w:r>
          </w:p>
          <w:p w14:paraId="718C52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（1）眉栏填写不全：未填写入院日期、患者年龄等。</w:t>
            </w:r>
          </w:p>
          <w:p w14:paraId="21F9B8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（2）项目记录不全：未填写首次血压、体重、呼吸、体温、脉搏、大便等信息。</w:t>
            </w:r>
          </w:p>
          <w:p w14:paraId="415C29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（3）体温在40℃～42℃之间未填写有关项目，例如分娩、手术、出院、转科、死亡等。</w:t>
            </w:r>
          </w:p>
          <w:p w14:paraId="7F15FB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（4）24小时出入量或24小时尿量未记录到体温单上。</w:t>
            </w:r>
          </w:p>
          <w:p w14:paraId="7604ED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（5）将患者年龄填写错误；或未及时更改患者年龄，如跨年份住院的患者第二年时仍写前一年的年龄。</w:t>
            </w:r>
          </w:p>
          <w:p w14:paraId="20B820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（6）体温、脉搏绘制不清，有涂改、刮痕。</w:t>
            </w:r>
          </w:p>
          <w:p w14:paraId="08BDEB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（7）采取物理降温措施后，无半小时后重测体温的记录。</w:t>
            </w:r>
          </w:p>
          <w:p w14:paraId="2FD99D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（8）虚假的记录：患者请假外出或回家，体温单上却有体温、脉搏绘制；患者几天未解大便，体温单上却有每日一次大便的记录。</w:t>
            </w:r>
          </w:p>
          <w:p w14:paraId="4EC158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（9）与医生记录不一致：医生病程记录中为患者呼吸急促或心率快，体温单上却记录正常的脉搏和呼吸；医生病程记录中为腹泻，体温单上大便次数为零。</w:t>
            </w:r>
          </w:p>
          <w:p w14:paraId="41120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体温单记录中，存在记录格式与书写内容两种现象。较之书写格式不正确而言，书写内容的缺乏、不准确或编造更容易给医生对患者的诊断治疗带来误导或困难，可导致漏诊、误诊、延误诊治，给患者增加痛苦，甚至危及患者生命。</w:t>
            </w:r>
          </w:p>
          <w:p w14:paraId="36C1E4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2.住院患者首次护理评估书写中存在的问题</w:t>
            </w:r>
          </w:p>
          <w:p w14:paraId="26EC9E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未按规定时间完成入院首次评估。入院首次评估要求在4小时内完成。如遇入院急诊患者可能入院就需立即手术的，只有待患者手术后才能完成首次评估，这就造成了患者手术后的评估资料可能与患者入院时的实际情况存在出入。</w:t>
            </w:r>
          </w:p>
          <w:p w14:paraId="55F439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评估资料不全面。入院评估包括对患者生理、心理等各项内容的记录。护士在进行入院评估时，如不细心，加之时间紧，或护士缺乏相关意识等因素，可能漏掉一个或几个项目。如缺乏对疼痛的评估；或患者诉疼痛，但未进一步评估记录疼痛的部位、程度等。又如，缺乏对患者疾病知识的评估；或虽已评估患者疾病知识缺乏，知道病人相关疾病知识缺乏，但入院介绍未进行针对性的知识讲解。当然，评估的全面性首先依赖于一个精心设计、内容全面、便于填写的评估单，作为护士对患者进行入院评估的指南。</w:t>
            </w:r>
          </w:p>
          <w:p w14:paraId="4FCE3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评估资料缺乏真实性。护士为了节约时间，完成任务，评估时不认真、不完整，更谈不上准确，仅凭感觉填写，与实际病情不符。例如，昏迷患者，填写入院方式是“步行”；腹泻患者，大便评估为“正常”；患者皮肤有压疮，未查看皮肤情况就填写“皮肤完整”。</w:t>
            </w:r>
          </w:p>
          <w:p w14:paraId="6C093C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3.护理记录单存在的问题</w:t>
            </w:r>
          </w:p>
          <w:p w14:paraId="06DB7B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护记录不相符。有些内容属于医生、护士都需要记录的范畴，如患者主诉、生命体征、病情变化等。有时候，护理人员对同一事项的记录可能与医生的记录不一致。如一老年危重患者，医生记录在家抽搐4次，血压24／16kPa，护理记录却为抽搐6次或8次，无血压记录；如护士与医生记录死亡患者的死亡时间不一致；如某心电监护患者夜间突发室颤，抢救结束后发现护理记录中抢救时间是11∶00pm，而医疗记录的抢救时间是11∶05pm，导致家属对抢救时效提出疑义。医护记录不相符的最大问题是易导致患方对医院医疗护理工作的不信任。然而，护理记录中护理人员与医生的记录保持一致并不是护理记录书写的最高目标，护理记录的唯一标准是做到记录客观、准确和及时。为避免对同一事项医护之间的重复记录，如患者主诉由医生问询记录后，护理人员可免于记录。</w:t>
            </w:r>
          </w:p>
          <w:p w14:paraId="16CE3A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护理记录与医嘱时间不相符。如医嘱输液时间为9∶00am，由于患者做检查或者患者要求推迟注射等情况下护士实际执行医嘱时间为11∶00am。例如，一放射性肺炎患者，医嘱为持续低流量吸氧，但遭患者拒绝，仅在感觉明显呼吸困难时吸氧，护理记录与医嘱不符，也没有说明原因。</w:t>
            </w:r>
          </w:p>
          <w:p w14:paraId="643FEC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护理记录不完整，缺乏反馈。护理记录只记录了医嘱执行情况，却未记录对症处理后的病情观察与反馈。例如，高热患者没有降温处理措施的记录，或施行物理降温后没记录体温变化；癌症疼痛患者予以止痛剂后没描述患者用药后的疼痛情况；气管切开患者吸痰后未描述痰液性状及量。</w:t>
            </w:r>
          </w:p>
          <w:p w14:paraId="6AF797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护理记录缺乏真实性。护理记录的原始资料源于患者，是护士深入病房收集资料、提供服务和执行操作后的记录。但是有的护士没有查看患者，也未对患者提供护理服务而随意进行记录。例如，填写入院评估单为“皮肤黏膜完整、药物过敏史不详”等，实际却并没有询问患者和做入院体检。有的护士连续多天不记录，然后一次性回忆补记，结果出现错记、漏记或记录不全面：如护理记录为患者做了每天3次压疮护理，</w:t>
            </w:r>
          </w:p>
          <w:p w14:paraId="044AF4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而实际上只做了1次；护理记录患者大便正常，而实际患者3天未解大便；生命体征未测量却有记录。这些随意伪造的护理记录严重影响了病历的真实性，对医生诊治病情有误导作用，特别是当病情变化时会因遗漏重要信息而延误病情，造成严重后果。</w:t>
            </w:r>
          </w:p>
          <w:p w14:paraId="454BDE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护理记录重点不突出。护士对重要的护理内容应进行记录，但有时护理记录方面却没有体现。例如，白血病患者血小板12×109/L，护理记录为体温、脉搏正常，阴道出血量少，阴道出血没有具体的量化指标，没有观察其他部位的出血情况，没有指导患者预防严重出血的措施记录；又如有机磷中毒患者，使用阿托品5mg静脉推注每15分钟执行一次，护理记录仅为阿托品的使用记录，却没有患者是否达到阿托品化的症状记录；还有护士对风湿性心脏病频发二联律患者的心率及心律会有描述，但是当患者发生消化道出血后，护士仅仅描述出血情况而忽视了对心率及心律的描述。</w:t>
            </w:r>
          </w:p>
          <w:p w14:paraId="3E3E7F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（6）字迹不清晰、潦草、涂改。护理文件书写要求明确规定护理记录书写应字迹清晰可辨，严禁涂改、伪造病历资料。尤其是对一些关键词句或重要数据出现涂改或模糊，一旦发生医疗纠纷将失去其可信度。</w:t>
            </w:r>
          </w:p>
          <w:p w14:paraId="1B6284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（7）健康教育记录的问题。表现为不全面、不具体，缺乏针对性和连续性，如特殊检查、治疗、手术前后无宣教记录。</w:t>
            </w:r>
          </w:p>
          <w:p w14:paraId="1BAF27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8）签名不规范。在签名方面，出现各种签名不规范的情况。一是签名时间不准确问题；二是签名简化、字迹潦草，难以辨认；三是漏签，即护士在记录后未签自己的名字；四是签名与执行者不符，即代他人签名或自己做的事签他人的名字。例如，实习生书写的护理记录直接签老师的名字，或签上自己的名字后再自己冠签老师的名字，出现不同的签名为同一笔迹的现象；护士甲帮护士乙的患者输液，在医嘱单上签护士乙的名字。这样的做法非常不严谨，在医疗纠纷或诉讼发生时对自己非常不利。</w:t>
            </w:r>
          </w:p>
          <w:p w14:paraId="3CBB73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4.重症监护儿科及新生儿护理、手术护理等记录中存在的问题</w:t>
            </w:r>
          </w:p>
          <w:p w14:paraId="3DEA0C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记录不及时。在实施抢救过程中，医护人员的第一要职是争分夺秒抢救患者的生命，有时会耽搁书写相关记录时间。但如不及时记录就很难全面准确地反映医护人员对患者抢救与诊疗护理的全过程，且还有“延误患者抢救和治疗的嫌疑”。</w:t>
            </w:r>
          </w:p>
          <w:p w14:paraId="46761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缺乏真实性。重症监护记录单的设计表格普遍格子较小，一旦写错，不便于用正规方法修正，因此很多护士选用刮涂等方式修改，给人以“企图改变或隐藏信息”的嫌疑。尤其是对一些关键词句或重要数据的涂改，一旦发生纠纷就会麻烦多多。</w:t>
            </w:r>
          </w:p>
          <w:p w14:paraId="2613E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缺乏准确性。主要体现在两方面。一方面是医护记录不一致，其原因主要在于医护资料收集渠道和方法不同、判断能力存在差异、部分患者提供病历的随意性以及医护之间缺乏及时的沟通。危重患者护理记录的时间、药物治疗、病情变化和抢救过程的描述与医生必须一致。另一方面是护理记录存在主观判断，导致缺乏准确性，如“患者精神状态异常”“患者夜间睡眠尚可”；对病情变化的记录常为总结性，如“患者生命体征平稳”；对量的概念常为模糊性，如“大约”“较多”“少许”等。</w:t>
            </w:r>
          </w:p>
          <w:p w14:paraId="3A0B37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缺乏连贯性及完整性，错记、漏记。重症监护护理记录应能着重体现对病情变化的观察、所执行治疗或实施护理的具体措施及患者接受治疗或护理后的效果，使记录更具有动态连贯性及完整性。例如，记录中有患者疼痛的描述和记录，而缺乏使用止痛药后对患者疼痛的性质及持续时间的动态记录。又如败血症患者第一次重症监护护理记录出血部位是静脉穿刺部位，12小时后又记录采血部位出血不止，而无止血治疗及护理效果的记录，使患方认为医方未及时处理出血，并作为出血死亡的重要证据。手术室工作繁重，手术护理记录项目又十分繁多，稍不注意就可能错记、漏记。例如，手术开始时并未插导尿管，手术结束后因病情需要插了导尿管，而手术护士忘记记录插尿管的时间；手术过程中可能出现输液渗漏重新穿刺而忘记记录渗漏部位及大小，造成记录中的漏记等。</w:t>
            </w:r>
          </w:p>
          <w:p w14:paraId="21FC36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缺乏专科性。体现在患儿的护理记录内容大致相同，只记录患儿的一般情况与生命体征，未见病情的动态观察及护理措施的结果记录，不能体现儿科专科护理的特色。造成这种记录的原因是没有亲自观察而过多依赖于患儿的家属，缺少对患儿的体格检查，对患儿的病情不了解，照抄医生记录，体现不出病种差异与个体差异。</w:t>
            </w:r>
          </w:p>
          <w:p w14:paraId="1BFAC9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缺乏医护记录，内容不一致。例如，进手术室的时间，要求与麻醉医生核对后记录同一时间，离开手术室时间应记录麻醉彻底清醒后送患者的时间，整个手术时间至关重要，益于日后查询举证。再如在手术过程中，手术医生可能根据具体情况，部分或完全改变手术方式，造成手术名称可能和手术通知单的拟施手术名称部分或完全不同，护士在填写手术护理记录单中“手术名称”时极易造成与医生手术记录单不一致的情况，一旦发生医疗纠纷就会出现医护矛盾，造成举证困难。</w:t>
            </w:r>
          </w:p>
          <w:p w14:paraId="505AB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这些情况如果出现，作为法律文书的护理记录，对护理人员面临诉讼或纠纷时是非常不利的。</w:t>
            </w:r>
          </w:p>
          <w:p w14:paraId="7E8516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（三）护理文件及病历保管的相关规定</w:t>
            </w:r>
          </w:p>
          <w:p w14:paraId="5667BB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护理人员在工作中，与包括护理记录在内的病历接触十分密切，对病历的安全、复印、封存等环节负有责任。护士要知悉相关的法律规定，履行好自己的职责。</w:t>
            </w:r>
          </w:p>
          <w:p w14:paraId="59CDCE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1.病历保管的规定《医疗机构病历管理规定》第十四条规定：“医疗机构应当严格病历管理，任何人不得随意涂改病历，严禁伪造、隐匿、销毁、抢夺、窃取病历。”</w:t>
            </w:r>
          </w:p>
          <w:p w14:paraId="5771E6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事故处理条例》第二章第八条规定：“医疗机构应当按照国务院卫生行政部门规定的要求，书写并妥善保管病历资料。因抢救急危患者，未能及时书写病历的，有关医务人员应当在抢救结束后6小时内据实补记，并加以注明。”</w:t>
            </w:r>
          </w:p>
          <w:p w14:paraId="291AE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病历形成过程中的管理同病案归档后的管理一样，病案形成过程中的管理也十分重要。医院一般比较重视患者出院病案的归档管理，有严格的病案借阅和入库管理制度，而对病案形成过程中的管理往往重视不够。患者住院诊疗记录放在敞开式的护士或医生办公室，护士单人值班在执行护理工作时无暇顾及办公室的病案。如果患者对医疗服务不满意或有心要自行抄走病历时，医院是防不胜防的。在管理制度上，如病区管理不严，患者或陪护可随便进出医护办公室；患者做检查或诊疗时携病历前往检查科室，可以很方便地取得不完整的病案信息，有的甚至趁护士一人上班时取走病案，尤其是引起纠纷的病历。护理人员可采取将病历柜上锁的办法。</w:t>
            </w:r>
          </w:p>
          <w:p w14:paraId="56C4E6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3.病历复印管理的有关规定《医疗机构病历管理规定》对病历复印的规定有以下几个方面。</w:t>
            </w:r>
          </w:p>
          <w:p w14:paraId="24D1D8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（1）复印病历资格。①患者本人或其代理人；②死亡患者近亲属或其代理人；③保险机构。</w:t>
            </w:r>
          </w:p>
          <w:p w14:paraId="0A85AC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病历复印时应提供的证明材料。①申请人为患者本人的，应当提供其有效身份证明；②申请人为患者代理人的，应当提供患者及其代理人的有效身份证明、申请人与患者代理关系的法定证明材料；③申请人为死亡患者近亲属的，应当提供患者死亡证明及其近亲属的有效身份证明、申请人是死亡患者近亲属的法定证明材料；④申请人为死亡患者近亲属代理人的，应当提供患者死亡证明、死亡患者近亲属及其代理人的有效身份证明、死亡患者与其近亲属关系的法定证明材料、申请人与死亡患者近亲属代理关系的法定证明材料；⑤申请人为保险机构的，应当提供保险合同复印件、承办人员的有效身份证明、患者本人或者其代理人同意的法定证明材料。患者死亡的，应当提供保险合同复印件、承办人员的有效身份证明、死亡患者近亲属或者其代理人同意的法定证明材料。合同或者法律另有规定的除外。</w:t>
            </w:r>
          </w:p>
          <w:p w14:paraId="2F669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公安、司法机关因办理案件，需要查阅、复印或者复制病历资料的，医疗机构应当在公安、司法机关出具采集证据的法定证明及执行公务人员的有效身份证明后予以协助。</w:t>
            </w:r>
          </w:p>
          <w:p w14:paraId="7ADC7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病历可复印的部分：包括门（急）诊病历和住院病历中的住院志（即入院记录）、体温单、医嘱单、化验单（检验报告）、医学影像检查资料、特殊检查（治疗）同意书、手术同意书、手术及麻醉记录单、病理报告、护理记录、出院记录。</w:t>
            </w:r>
          </w:p>
          <w:p w14:paraId="3843F7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复印的程序：医疗机构受理复印或者复制病历资料申请后，由负责医疗服务质量监控的部门或者专（兼）职人员通知负责保管门（急）诊病历档案的部门（人员）或者病区，将需要复印或者复制病历资料在规定时间内送至指定地点，并在申请人在场的情况下复印或者复制。</w:t>
            </w:r>
          </w:p>
          <w:p w14:paraId="652B5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复印或者复制的病历资料经申请人核对无误后，医疗机构应当加盖证明印记。</w:t>
            </w:r>
          </w:p>
          <w:p w14:paraId="7511A0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病历封存的规定发生医疗事故争议时，医疗机构负责医疗服务质量监控的部门或者专（兼）职人员应当在患者或者其代理人在场的情况下封存死亡病例讨论记录、疑难病例讨论记录、上级医师查房记录、会诊意见、病程记录等。封存的病历由医疗机构负责医疗服务质量监控的部门或者专（兼）职人员保管。封存的病历可以是复印件。</w:t>
            </w:r>
          </w:p>
          <w:p w14:paraId="5DBA0C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5.涂改、伪造、隐匿、销毁病历资料的法律责任</w:t>
            </w:r>
          </w:p>
          <w:p w14:paraId="1AA7E9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疗事故处理条例》第九条规定：“严禁涂改、伪造、隐匿、销毁或者抢夺病历。”《医疗事故处理条例》第五十八条规定：“凡涂改、伪造、隐匿、销毁病历资料的，对负有责任的主管人员和其他直接责任人员依法给予行政处分或者纪律处分；情节严重的，由原发证部门吊销其执业证书或者资格证书。”</w:t>
            </w:r>
          </w:p>
          <w:p w14:paraId="2A52C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涂改护理记录等病历资料时医疗事故的判决方式。2005年1月，原卫生部《关于医疗机构不配合医疗事故技术鉴定所应承担的责任的批复》中进一步明确：“医疗机构违反《医疗事故处理条例》的有关规定，不如实提供相关材料或不配合相关调查，导致医疗事故技术鉴定不能进行的，应当承担医疗事故责任。患者向卫生行政部门提出判定医疗事故等级及责任程度请求的，卫生行政部门可以委托医学会按照《医疗事故分级标准（试行）》，对患者人身损害的后果进行等级判定，若二级、三级医疗事故无法判定等级的，按同级甲等定。责任程度按照完全责任判定。医疗机构有上述情形之一，而对判定或者鉴定结论不服，提出医疗事故技术鉴定或者再次鉴定申请的，卫生行政部门不予受理。”即“发生医疗纠纷时，一旦发现医生篡改病历，将直接定性为医疗事故”是这一说法的政策性描述。</w:t>
            </w:r>
          </w:p>
          <w:p w14:paraId="2F3E7B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（四）电子护理记录中的法律问题</w:t>
            </w:r>
          </w:p>
          <w:p w14:paraId="65D3CD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电子记录电子记录是通过电脑硬件和特殊的软件来收集、处理、分类、储存、打印、显示患者医疗活动信息的一个系统。这些信息包括患者的基本资料（姓名、地址、年龄、婚姻状况等）、医疗费用和支付信息及临床资料。临床资料包括患者诊断、外科手术、医疗护理评估和检查、医生对护理的医嘱、检查结果、医生对诊疗计划与患者反应的记录、其他医务人员提供的治疗和评估、患者及家属的健康教育等。</w:t>
            </w:r>
          </w:p>
          <w:p w14:paraId="2CE2D9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2.电子记录的优点与不足</w:t>
            </w:r>
          </w:p>
          <w:p w14:paraId="2802E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电子记录的优点。①字迹清晰。与手工书写相比，电子护理记录克服了字迹不清、潦草、涂改、有刮痕、不整洁、纸张零乱的弊端，代之以统一、美观、整洁的文书。尤其对写错的字、内容更改方便，没有痕迹。②提高护理工作效率。电子护理记录由于具有设计好的格式，护士只需打字或点击选择，省去了手工书写的时间，因而提高了工作效率。③便于记录。通过统一制作的模板，规定书写项目、内容、时间、专科观察重点等，护士能够明白某一病种的观察护理要点，因而能做到对病情的重点观察和保证观察结果的记录。④减少记录的擅自改动。⑤提供一个地图式的资料显示。⑥支持护理程序和个体化患者评估的运用。护理诊断可由系统根据所得到的资料自动生成。⑦减少反复的记录。⑧根据护理诊断对护理记录分类。⑨自动打印报告。⑩通过分析资料有利于对患者的护理结果进行了解。k有助于护理研究。l可多人同时使用一个患者的记录。m护理管理者可以不到病房，通过网络直接查看各个病区的护理病历书写情况，便于对各个病区护理病历的检查和指导。</w:t>
            </w:r>
          </w:p>
          <w:p w14:paraId="785352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（2）电子记录的不足。①患者信息意外地或有意地被泄露给没有授权的人员。②修改或破坏患者的资料。③录入不正确的信息。④基于不准确的资料做出不正确的临床判断。</w:t>
            </w:r>
          </w:p>
          <w:p w14:paraId="75C94B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3.电子记录的信息安全与保密电子记录的安全性包括物理安全、个人安全和系统安全。</w:t>
            </w:r>
          </w:p>
          <w:p w14:paraId="549A25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（1）物理安全。物理安全是指信息不被没经过授权的人接触到。电子记录的数据存在下列威胁：电脑显示器放在不安全的地方，被其他人看到秘密的信息；数据储存器被盗；储存器被损害。</w:t>
            </w:r>
          </w:p>
          <w:p w14:paraId="1A006F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（2）个人安全。有效的个人安全管理是指谨慎选择能接触到患者信息的人员，并对其进行培训。另一个方法是给相关人员设置密码和使用权限。持有密码者可在其允许的范围内接触并使用相关资料。</w:t>
            </w:r>
          </w:p>
          <w:p w14:paraId="37CD96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（3）系统安全。系统安全是指物理安全和个人安全的统一。医疗机构通常都制定相关制度来保障患者信息系统的安全。</w:t>
            </w:r>
          </w:p>
          <w:p w14:paraId="7102AF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三、医疗标识的法律风险管理</w:t>
            </w:r>
          </w:p>
          <w:p w14:paraId="5D96D5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标识是为医疗护理行为传递医疗信息的载体。它有引导、识别的重要功能。临床医疗事故的发生，往往与医疗标识被错误识别有关，正确规范地使用医疗标识，就要求对医疗标识的制作、识别、应用做到统一，它是医疗护理行为不可缺少的行动指南。</w:t>
            </w:r>
          </w:p>
          <w:p w14:paraId="5BA9BA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（一）医疗标识的含义</w:t>
            </w:r>
          </w:p>
          <w:p w14:paraId="25862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在医疗活动过程中，为了准确、可靠而方便地传递患者的诊疗信息，医疗机构采用的是标示明确、规范的一系列具有统一标记的符号、医疗文书等媒介和载体。</w:t>
            </w:r>
          </w:p>
          <w:p w14:paraId="0434E1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（二）医疗标识的类型</w:t>
            </w:r>
          </w:p>
          <w:p w14:paraId="105449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疗文书类标识这类标识是指医疗机构在诊疗活动过程中为了准确、方便而可靠地记录患者病情的信息，及时通过医疗信息传递治疗经过，反映患者流动去向的各类医用文书。例如，就诊卡、病历、化验单、处方笺、医嘱本、出生证明、死亡证明、计划生育技术部门出具的节育手术证明、终止妊娠证明等。这类医疗文书具有法定的效力，在诉讼中，应属书证。因此，它在一定时期、一定范围内，具有较强的稳定性和规范性，不可仿冒。</w:t>
            </w:r>
          </w:p>
          <w:p w14:paraId="15275E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疗活动用具类标识这类标识指在医疗活动过程中，为方便、准确而可靠地识别患者身份，实现对患者的规范管理，预防医疗事故发生而制作的反映治疗、护理、用药等相关医疗活动信息的各种媒介或载体。例如，患者标识带、患者住院服、医务人员工作服、母婴关联标识带、患者一览表、床头牌（床号）等护理标志、传呼标识、处方药与非处方药标识、药品标签以及临床医疗活动中医用设施的标识等。这类标识的特点是没有专属性，各类医疗机构可通用，甚至使用的媒介或载体已商业化。</w:t>
            </w:r>
          </w:p>
          <w:p w14:paraId="736F3F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（三）正确使用医疗标识的意义</w:t>
            </w:r>
          </w:p>
          <w:p w14:paraId="7B81AE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医疗标识是在临床诊疗活动中准确、及时、方便地传递诊疗活动、患者病情信息的媒介或载体，是诊疗活动的重要依据。正确使用医疗标识有着极其重要的意义。</w:t>
            </w:r>
          </w:p>
          <w:p w14:paraId="1D205E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规范医疗机构的医疗护理行为医疗标识的运用贯穿于整个医疗活动之中，它把患者与医疗机构的医疗活动联系起来，正是通过对医疗标识的运用，被服务的对象——患者的身份才能被确认，运用于患者的服务才能是唯一的，才有可能实施正确的治疗措施。医疗相关标识涉及医疗活动的每一个环节，标识不清，一些不确定的因素导致患者被错误识别后接受了错误的治疗而造成医疗事故。例如，因药物标识不清而错用药致人伤残；因新生儿容貌相似又不能言语、新生儿标识不清而造成新生儿被调换，给医院、婴儿母亲及家属带来的严重影响。一个医疗机构内部统一的、规范的医疗标识，使医疗管理活动有章可循，并为患者及其社会人群提供了在医学上的行为规范，更有利于为医疗活动服务部门提供明确的服务对象，使医疗管理活动更加规范化、制度化。</w:t>
            </w:r>
          </w:p>
          <w:p w14:paraId="7CD916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疗机构信息化管理的需要随着信息技术的发展和其在医院管理中的运用，医院信息系统已成为现代化医院必不可少的重要基础设施与支撑环境。根据原卫生部《医院信息系统基本功能规范》，医院信息应该以患者医疗信息记录为中心。医疗信息要为医疗教学、科研服务。为了准确、及时、方便地采集医疗信息，并将医疗信息进行整理、处理、汇总、统计、分析，目前有的医疗标识生产企业通过运用电子信息和网络技</w:t>
            </w:r>
          </w:p>
          <w:p w14:paraId="6D87EF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术，制作实时自动识别的医疗相关标识。例如，条形码技术通过专用识别设备能够快速、准确地识别出患者标识带上的条形码信息；运用网络信息技术，患者资料信息可以在法律许可的范围内实现不同医疗资源共享，使得在异地发生意外的患者也可以得到更好的治疗服务。</w:t>
            </w:r>
          </w:p>
          <w:p w14:paraId="4B6746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正确规范使用医疗标识是保障医疗机构合法权益的需要医疗标识的运用，在医疗活动中将更好地规范医务人员的医疗护理行为，并将某些医疗护理行为以书面或实物展示等有形方式告知患者及其亲属，是诉讼中的直接书证和物证。一旦发生医疗护理行为引发的诉讼，可按照《最高人民法院关于民事诉讼证据的若干规定》第四条第八款“因医疗行为引起的侵权诉讼，由医疗机构就医疗行为与损害结果之间不存在因果关系及不存在医疗过错承担举证责任”这一规定来解决，也就是说，医疗护理行为引发的诉讼案件，医疗机构应当承担法定的举证责任，即通常所说的举证倒置，没有证据或者证据不足以证明当事人的事实主张的，由负有举证责任的当事人承担不利后果。因此，医疗机构正确地运用医疗相关标识，是一项非常重要的原始证据，它能够在医疗诉讼中更好地保护医疗机构的合法权益。</w:t>
            </w:r>
          </w:p>
          <w:p w14:paraId="78A2CF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2020年5月1日，最高人民法院新修订的《关于民事诉讼证据的若干规定》正式实施。旧的《关于民事诉讼证据的若干规定》确定了举证责任倒置规则，由医方承担过错和因果关系的举证责任。举证责任倒置，一方面导致患者证明难度降低，医疗纠纷滥诉现象严重，占用大量司法资源；另一方面，医疗机构和医生迫于压力，开始防御性医疗，如在诊疗过程中开具大量不必要的检查项目，造成患者医疗费用上涨，或回避收治高危患者，或选择保守的治疗方法等。新修订的《关于民事诉讼证据的若干规定》最终删除了“举证责任倒置”的规定，医疗损害责任纠纷举证责任规定的法律体系实现了统一。</w:t>
            </w:r>
          </w:p>
          <w:p w14:paraId="66E174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（四）常用医疗标识及其规范化管理</w:t>
            </w:r>
          </w:p>
          <w:p w14:paraId="5B91B4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门（急）诊病历是患者初诊或复诊的病历记录资料门（急）诊手册封面设计应当载有医疗机构名称以及反映医院形象的标志，在色彩上醒目、庄重，应当反映医疗机构的服务宗旨、服务理念、服务特色。封面内容应当包括患者姓名、性别、年龄、工作单位或住址、药物过敏史等项目。近年来随着信息技术和网络技术的广泛运用，有的医院引进了便于保管携带的硬质磁卡制作的就诊卡，从挂号到收费，查询患者基本信息、收费查询等都可以利用就诊卡刷卡进行。这减少了诊疗活动中的重复劳动，提高了工作效率。</w:t>
            </w:r>
          </w:p>
          <w:p w14:paraId="05D45A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住院病历是患者入院后通过诊疗活动所获得的有关资料的总和有的资料获取医疗机构有统一规范的格式和标识，如住院病案首页、体温单、医嘱单、化验单（检验报告）、医学影像检查报告单、特殊检查（治疗）同意书、手术同意书、麻醉记录单、手术及手术护理记录单、护理记录单等；规范统一的格式应标明医院名称、患者的姓名、年龄、住院号、诊疗科室、床号以及各类资料的特殊标识。如医嘱单应标识有医嘱内容及用法，下达医嘱医师签名，执行医嘱护士签名，下达医嘱和执行医嘱时间等。护理病历包括入院评估单、护理计划单、护理记录单、住院评估单以及出院护理评估单等。各医院护理部门等具体的制表要求不相同，但都必须包含护理问题、护理措施、效果评价等统一规范的必要项目。住院患者体温单的制作和记录要求，更加清晰地反映了护理标识在诊疗活动中的运用及其意义。</w:t>
            </w:r>
          </w:p>
          <w:p w14:paraId="074A88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护理相关标识护理相关标识是指在护理活动中，护理人员为实现对患者的规范管理，预防医疗事故制作的反映患者诊疗护理相关信息的各种媒介或载体。例如，护士工作站内住院患者标识，简洁地反映了该病区现有床位数、现有床位占用情况及床位患者的一般情况。为加强对危重患者疾病的监控，在病区的患者一览表和床头用不同的色彩条区分患者的护理等级，红色标牌代表一级护理、蓝色标牌代表二级护理、黄色标牌表示新入院患者，急救病室则用ICU标识。患者的床头标牌标识可以设计成不同的色彩条床头卡，标识诸如等级护理、床边隔离、记出入量、禁食及青霉素阳性等护理标识，强化护理工作的责任。</w:t>
            </w:r>
          </w:p>
          <w:p w14:paraId="1FD7C3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患者及新生儿的标识目前，医疗机构对患者往往是采用记载了患者情况的床头卡、病员住院服等方法进行身份识别，对新生儿采用足印及母亲的指纹建立永久性新生儿档案，并在新生儿腕部或足部佩戴新生儿及母亲关联标识。近年来，随着科学技术的发展，国内外一些企业研制了科学的患者标识带和新生儿及其母婴关联标识带，它将条形码技术、无线射频识别技术（RFID）引入标识系统，它可以实现实时自动识别与网络化的信息共享，还能充分保障标识对象的安全，当患者外出或新生儿被盗时，RFID识别设备能实时监测和发出警报。</w:t>
            </w:r>
          </w:p>
          <w:p w14:paraId="617EF5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出生证明和死亡证明出生证明和死亡证明都是医疗机构出具的重要医用标识，具有法律效力。出生证明文件的制作由国家卫生和计划生育委员会统一制作，要求注明新生儿的姓名，性别，出生年、月、日，时间，出生地（省、市、县、乡），新生儿父母的姓名、年龄、国籍、民族、身份证号、签发日期，出生地点分类（医院、妇幼保健院、家庭、其他），接生机构名称，出生证编号，签发日期，在副页上，还应注明婴儿母亲和接生人员的签字，并在正页和副页上加盖接生单位出生医学证明专用章方可有效。死亡证明是公民生命终结的法律文书。规范的死亡证明书为号码相同的三联，第一联记载的主要内容包括死者姓名、性别、职业、年龄、身份证号码、死亡日期、死因、最终诊断及医师签名等。第二联由公安部门收集交卫生部门，除第一联记载的内容外，增添死者所在省、市、区（县）以及街道详细情况，常住户口地址、家属联系方式以及出具死亡证明的单位盖章等内容。第三联由公安局派出所（公安警署）留作存根，内容与第一联基本相同。落款由户籍民警和医师签字，加盖派出所和医院公章。</w:t>
            </w:r>
          </w:p>
          <w:p w14:paraId="1E107E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6.处方及处方药与非处方药标识</w:t>
            </w:r>
          </w:p>
          <w:p w14:paraId="2A1C47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处方标识。处方是执业医师在医疗行为过程中，为某一特定患者诊疗之需而开写的药方，它是执业医师在医疗活动和配药之间的重要书面医学文件，也是医师与药师之间的一种信息传递方式。处方是医疗活动过程中的重要法律文书。处方是一种特殊的医疗文件，具有一定的组成格式，一般包括三部分。①处方前记（也称自然项目）。一般应载明医院名称、患者姓名、性别、年龄（婴幼儿需标注体重）、科别、门诊号、住院号、日期等；②处方正文。这是执业医师根据患者情况开写的药方，它包括药品名称、剂型、规格、数量及用法等；③签名。通常在处方的下方分别印有执业医师、药剂师、发药人员签名处和日期。</w:t>
            </w:r>
          </w:p>
          <w:p w14:paraId="1AA6CF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按照《中华人民共和国药品管理实施办法》的规定，医疗机构为了加强特殊药品的管理，对毒麻药品专用黄色处方以示重视，并规定只有主治医师才有开具黄色处方的资格。</w:t>
            </w:r>
          </w:p>
          <w:p w14:paraId="081BB2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（2）处方药与非处方药标识。</w:t>
            </w:r>
          </w:p>
          <w:p w14:paraId="4B8AB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为了加强药品的管理，我国实行了药品分类管理，将药品分为处方药和非处方药。①处方药标识。处方药由于毒副作用较大，患者自我使用不安全，须由执业医师根据患者病情开具处方，由药剂师调配并在医护人员的指导下用药。为方便临床用药的识别，根据有关的药品管理法律法规，对麻醉药品、精神药品、医疗用毒性和放射性药品的标识作了特殊的规定。对内外服用的药品已有规范要求，内服药标签为长方形黑色外框，内框标注“内服”字样；外用药标签为长方形红色外框，内框标注“外用”字样。②非处方药专有标识。此类药品因副作用较小，患者凭自己的经验和知识，就能安全用药。它无须执业医师处方和执业药师调配，公众可直接从药房、药店购得。国家食品药品监督管理总局公布了非处方药专有标识，图案为椭圆形背景下的“OTC”3个英文字母，是国际上非处方药通用标识的简称。非处方药根据其性质，又分为甲类非处方药和乙类非处方药，并各有其专有标识。前者为红色椭圆形底阴纹，并明示零售药店须将非处方类药物分类存放专柜，OTC专有标识应在专柜上方醒目悬挂，以引导公众正确选购。</w:t>
            </w:r>
          </w:p>
          <w:p w14:paraId="7F1BBB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7.药品标签标识药品标签标识尚无统一标志，但标签（内包装、外包装）上的文字说明必须以国家食品药品监督管理局批准的该药品的内容限定为准，不得夸大疗效。</w:t>
            </w:r>
          </w:p>
          <w:p w14:paraId="6A2379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8.医疗标识医疗标识在诊疗活动中的应用，极大地规范了医疗护理行为，减少了医疗事故的发生。国家卫生和计划生育委员会颁布的《医疗机构管理条例实施细则》第五十四条明确指出，标有医疗机构标识的票据和病历手册以及处方，各种检查的申请单、报告单、证明文书单、药品分装袋、制剂标签等不得买卖、出售和转让；医疗机构不得冒用其他医疗机构的票据和病历手册及处方、各种检查单、报告单、证明文书单、药品分装袋、制剂标签等。这些规定为规范医疗标识的运用提供了法律依据。</w:t>
            </w:r>
          </w:p>
          <w:p w14:paraId="076FE1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四、护士执行医嘱的法律风险管理</w:t>
            </w:r>
          </w:p>
          <w:p w14:paraId="042DD8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嘱是医生根据患者病情制订的诊疗计划，是护士执行各项治疗的依据，同时也是《医疗事故处理条例》所规定的法律证据。执行医嘱是护士的职责，护士能否及时、准确无误地执行医嘱，对确保患者的医疗安全、减少疾病带来的痛苦有着重要意义。</w:t>
            </w:r>
          </w:p>
          <w:p w14:paraId="66B201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（一）医嘱概述</w:t>
            </w:r>
          </w:p>
          <w:p w14:paraId="5EE3BC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医嘱是医生根据患者病情的需要拟定的书面嘱咐，由医护人员共同执行。医嘱单既是医生直接开具医嘱所用，也是护士执行医嘱的依据。</w:t>
            </w:r>
          </w:p>
          <w:p w14:paraId="66CFF0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1.医嘱的种类与内容</w:t>
            </w:r>
          </w:p>
          <w:p w14:paraId="16D438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嘱的种类。医嘱分长期医嘱、临时医嘱和备用医嘱。①长期医嘱。有效时间在24小时以上，在医生注明的停止时间后医嘱失效，如护理级别、饮食、药物等。②临时医嘱。有效时间在24小时以内，应在短时间内执行，一般仅执行一次。有的有限定执行时间，如会诊、手术、检验、X线摄片及各项特殊检查等；有的需立即执行，如阿托品0.5mgHst（指皮下注射，立即执行）。另外，出院、转科、死亡等也列入临时医嘱。③备用医嘱。根据病情需要分为长期备用医嘱和临时备用医嘱两种。长期备用医嘱有效时间在24小时以上，必要时用，过时尚未执行则失效。临时备用医嘱仅在医生开具后12小时内有效，必要时用，过时尚未执行则失效。</w:t>
            </w:r>
          </w:p>
          <w:p w14:paraId="236EEA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（2）医嘱的内容。包括日期、时间、床号、姓名、护理常规、隔离种类、护理级别、饮食、卧位、药物及其剂量和用法、各种检查、治疗、术前准备和医生、护士的签名。</w:t>
            </w:r>
          </w:p>
          <w:p w14:paraId="50C67F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嘱处理的原则《护士条例》第十七条规定：“护士发现医嘱违反法律、法规、规章或者诊疗技术规范规定的，应当及时向开具医嘱的医师提出；必要时，应当向该医师所在科室的负责人或者医疗卫生机构负责医疗服务管理的人员报告。”</w:t>
            </w:r>
          </w:p>
          <w:p w14:paraId="49F5B0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师的医嘱大致分为3类：书写正确的、含糊不清的和明显错误的。护理人员要对每一项医嘱进行审核，因为护理人员是受过专业教育的，判断医嘱正确与否是护士的职责。护士在医嘱处理中，应不折不扣地执行正确的医嘱，对含混不清的医嘱要与开医嘱的医生进行核对，而不能凭自己的猜测；对明显错误的医嘱要向开医嘱的医生提出，而不得盲目去执行。</w:t>
            </w:r>
          </w:p>
          <w:p w14:paraId="0EA25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（二）常见临床医嘱处理中的问题</w:t>
            </w:r>
          </w:p>
          <w:p w14:paraId="68A9A8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临床医嘱缺陷往往是构成医嘱差错的危险因素，而医嘱处理中的差错又是构成医疗事故的危险因素。防范医嘱书写与医嘱执行中的缺陷是预防医疗事故的一个重要举措。一些专家学者对护理人员在治疗性医嘱执行过程中的缺陷进行分析，将存在的问题归纳如下。</w:t>
            </w:r>
          </w:p>
          <w:p w14:paraId="6171EF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1.常见医嘱单书写存在的法律问题</w:t>
            </w:r>
          </w:p>
          <w:p w14:paraId="5EBC83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（1）眉栏项目。漏项（姓名、性别、年龄、住院号等），书写错误（住院号与病案首页不符、姓名写错等）。</w:t>
            </w:r>
          </w:p>
          <w:p w14:paraId="431F92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（2）长期医嘱单。无饮食医嘱；乱用缩写；停止医嘱有日期无时间；将临时医嘱写于长期医嘱上；长期医嘱未停止，重整医嘱时漏掉；续加医嘱单不写年，只写月、日；错别字。</w:t>
            </w:r>
          </w:p>
          <w:p w14:paraId="156167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临时医嘱单。有药物皮试，未记录结果；须做皮试的药无皮试；临时医嘱执行后未签名及记录时间；抢救危重患者后未及时书写医嘱或时间不准确；不需执行的临时医嘱未取消；本该医生签名的医嘱，由护士代签名。</w:t>
            </w:r>
          </w:p>
          <w:p w14:paraId="512F5E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（4）无执业证书的实习医生、研究生开出的医嘱未经上级医生签字。</w:t>
            </w:r>
          </w:p>
          <w:p w14:paraId="52D76D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（5）其他问题。字迹潦草，存在涂改、刮、粘等情况；用药剂量、途径、时间不准确；取消医嘱未用红笔。</w:t>
            </w:r>
          </w:p>
          <w:p w14:paraId="132FC4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2.执行医嘱中存在的问题</w:t>
            </w:r>
          </w:p>
          <w:p w14:paraId="6F665C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嘱执行错误。护理人员执行医嘱时出现错误，包括患者错误，药物剂量、浓度错误，时间错误，途径错误等。长期医嘱更改时原医嘱未停，又将新的医嘱写上治疗单；转床患者未转治疗单；处理医嘱没有核对床号、姓名及住院号；没有按医嘱剂量配制液体。一项医嘱有可能在开始时是正确的，但是随着患者病情的变化就变得不合适了。当出现这种情形时，护士需要先和负责医生联系，解释清楚情况后再执行。</w:t>
            </w:r>
          </w:p>
          <w:p w14:paraId="11E54A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（2）医嘱漏执行。处理医嘱时漏掉或电脑输入医嘱而治疗单漏掉；术后患者未停术前医嘱。</w:t>
            </w:r>
          </w:p>
          <w:p w14:paraId="63BAC6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（3）临时医嘱未执行。医生开具医嘱后未及时通知护士，核对医嘱时才发现未执行。</w:t>
            </w:r>
          </w:p>
          <w:p w14:paraId="09C079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（4）医嘱执行后未签字。已执行的临时医嘱未签字，未按照病历书写要求进行记录。</w:t>
            </w:r>
          </w:p>
          <w:p w14:paraId="2FC255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长期医嘱执行单的问题。长期以来，护士在执行长期医嘱时往往有护士处理医嘱时的日期与签名，但没有护士具体执行每次医嘱后的签字单据（如输液卡）的保留甚至没有在诸如肌内注射、雾化吸入、口服药等操作执行之后签字，以至于发生纠纷或诉讼时，医护方缺乏有利的证据表明该项治疗已实施，因此输掉官司或纠纷。有些医院规定将护士签字的输液卡保存三个月或半年，但不归入病历永久保存。很多省、市医院建立了长期医嘱执行单，每项医嘱护士执行后皆有签字并归入病历永久保存。</w:t>
            </w:r>
          </w:p>
          <w:p w14:paraId="3E789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口头医嘱的法律问题在临床危重患者抢救中，经常会遇到忙于抢救而下达口头医嘱等临时抢救措施。通常护士不执行口头医嘱，急救下达口头医嘱时，护士应复述一遍，经医生核对确认后方可执行，6小时内医生应及时补开医嘱。一般情况下，口头和电话里传达的医嘱只适用于在紧急情况下医生不能马上到达现场的时候。如果可能的话，最好有另外一名护士也在场听取医嘱，以确保传达无误和理解的准确。这样既可避免传达过程的错误，同时也有证据可循。在医嘱单上逐字记录医嘱的内容、日期与时间，在下一行标上口头医嘱或电话传达医嘱，紧接着是医生的名字和自己的签名以及时间。为了避免责任上的纠纷，确保医生在医院规定的时间内在医嘱后冠签，护士在执行口头医嘱时应注意：①严格执行“三查七对”制度；②清楚地复述医嘱并确保得到医生的确认；③现场应有两名护士听到同样的口头医嘱；④现场能直接记录下来作为口头医嘱的凭证最好；⑤及时核对认可的口头医嘱；⑥执行护士书写口头医嘱在记录时应当字迹清楚，药名、剂量准确；⑦执行口头的注射医嘱时保留液体瓶和安瓿，以供核对口头医嘱时使用；⑧认真执行所有的口头医嘱，确保在所有口头医嘱上签字。</w:t>
            </w:r>
          </w:p>
          <w:p w14:paraId="5C2AFF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五、医院感染控制护理工作中的法律风险管理</w:t>
            </w:r>
          </w:p>
          <w:p w14:paraId="3FF06D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院感染管理很大一部分与护理工作有关，并有一定的因果关系。据国内外调查结果显示，医院感染中的30%～50%与不恰当的护理操作和管理有关。因此，护理工作者掌握医院感染中的相关法律问题，严格执行有关的法律法规、规章与技术规范有着十分重要的意义和作用。</w:t>
            </w:r>
          </w:p>
          <w:p w14:paraId="5E8534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（一）医院感染的定义与院内感染控制的重要性</w:t>
            </w:r>
          </w:p>
          <w:p w14:paraId="5AD46A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院感染的定义医院感染是指住院患者、医院工作人员和探视者在医院内受到感染并出现症状。它包含两个方面：一是感染获得或发生是在医院内，但不包括入院时即有的或已潜伏的感染；二是包括一切在医院内活动人群的感染，主要对象是住院患者。院内感染的发生必须具备3个基本条件，即感染源、传播途径和易感宿主。</w:t>
            </w:r>
          </w:p>
          <w:p w14:paraId="51447A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院感染控制的重要性当今，全球每年大约有3亿人住院，按照最保守的估计数字，医院感染发生率为5%、病死率为10%，则每年至少有1500万人发生医院感染，其中150万人死于医院感染。如按照每例医疗费用多增加100美元，那全球每年至少要多花费15亿美元。这不仅增加了患者的痛苦、致残可能性甚至危及患者生命，对医院造成重大损失及很坏的影响。其次，当地震等灾害发生时，医院内也易于发生感染。</w:t>
            </w:r>
          </w:p>
          <w:p w14:paraId="118130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院感染严重影响着医疗和护理质量，威胁着患者的生命。加强院内感染控制管理可以显著降低院内感染的发生，避免对患者造成不良伤害，减轻患者及医院的医疗费用，同时也是医疗护理工作质量和患者安全的重要保障措施。</w:t>
            </w:r>
          </w:p>
          <w:p w14:paraId="0C08A9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院感染发生地点在医院里，患者和工作人员是被感染者，感染又是在医院内发生的，因此，医院应承担由此引起的一切责任。故包括护士在内的医务人员应强化意识，加强责任，明确医院感染控制的重要性与相关法律责任。</w:t>
            </w:r>
          </w:p>
          <w:p w14:paraId="384484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（二）医院感染控制中护士的职责</w:t>
            </w:r>
          </w:p>
          <w:p w14:paraId="45BAB9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人员在医院感染控制中有着举足轻重的作用。西方国家多数医疗机构都认为，没有预防感染的护理工作者，就无法贯彻和推动防止医院感染的各种措施。世界卫生组织在2002年12月颁布的《医院感染预防与控制实用指南（第二版）》明确提出了护理人员的感染控制职责：“护理人员有责任执行感染控制指南，熟悉预防感染发生和传播的知识，并在患者住院期间确保执行。”其职责共有3类20项，包括：高级护理管理人员、病房护士和感染控制护士的职责。</w:t>
            </w:r>
          </w:p>
          <w:p w14:paraId="60171A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1.高级护理管理人员的职责</w:t>
            </w:r>
          </w:p>
          <w:p w14:paraId="77DD0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（1）参加感染控制委员会。护理部主任应兼任委员会委员，护理部对护理范围内的感染管理则处于直接指挥地位。</w:t>
            </w:r>
          </w:p>
          <w:p w14:paraId="178C46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（2）促进护理技术的发展和提高，经感染控制委员会批准，动态检查无菌护理政策。</w:t>
            </w:r>
          </w:p>
          <w:p w14:paraId="6025F6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（3）制订护理人员的培训计划。</w:t>
            </w:r>
          </w:p>
          <w:p w14:paraId="739B8E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（4）特殊病区监督。监督特殊病区如手术室、重症监护病房、产科和新生儿病房感染预防技术实施。</w:t>
            </w:r>
          </w:p>
          <w:p w14:paraId="1FE8C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（5）监督护理政策的实施。</w:t>
            </w:r>
          </w:p>
          <w:p w14:paraId="10A750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2.病房护士的职责</w:t>
            </w:r>
          </w:p>
          <w:p w14:paraId="4E8C8C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（1）保持卫生，符合医院政策和良好的护理实践。</w:t>
            </w:r>
          </w:p>
          <w:p w14:paraId="505C00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（2）监督无菌技术，包括洗手和隔离。</w:t>
            </w:r>
          </w:p>
          <w:p w14:paraId="052DE6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（3）护理患者过程中，发现任何感染征兆立即报告主治医师。</w:t>
            </w:r>
          </w:p>
          <w:p w14:paraId="0B9A19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（4）当医师不能赶到，患者表现出传染病征象时，可隔离患者，收集培养标本。</w:t>
            </w:r>
          </w:p>
          <w:p w14:paraId="518608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（5）限制患者暴露于感染的探视者、工作人员、其他患者或诊断治疗器械面前。</w:t>
            </w:r>
          </w:p>
          <w:p w14:paraId="777D32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（6）保证提供安全合适的病房设备、药物、患者护理物品。</w:t>
            </w:r>
          </w:p>
          <w:p w14:paraId="26351F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3.感染控制护士的职责感染控制护士是感染控制小组成员，其职责如下。</w:t>
            </w:r>
          </w:p>
          <w:p w14:paraId="4BF5CA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（1）发现医院感染。</w:t>
            </w:r>
          </w:p>
          <w:p w14:paraId="735B92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（2）调查感染类型和感染病原体。</w:t>
            </w:r>
          </w:p>
          <w:p w14:paraId="201255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（3）参加工作人员培训。</w:t>
            </w:r>
          </w:p>
          <w:p w14:paraId="43BEA5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（4）监测医院感染。</w:t>
            </w:r>
          </w:p>
          <w:p w14:paraId="6BD2A8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（5）参加暴发调查。</w:t>
            </w:r>
          </w:p>
          <w:p w14:paraId="626A37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（6）制定感染控制政策，检查、督促与感染控制相关护理政策的落实。</w:t>
            </w:r>
          </w:p>
          <w:p w14:paraId="58BDA0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（7）保证地方和国家规范的执行。</w:t>
            </w:r>
          </w:p>
          <w:p w14:paraId="4A1526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（8）联络公共卫生部门，必要时联络相关卫生机构。</w:t>
            </w:r>
          </w:p>
          <w:p w14:paraId="137F64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（9）向医务人员和从事与感染传播有关的人员提供专家咨询及建议。</w:t>
            </w:r>
          </w:p>
          <w:p w14:paraId="4A29E2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（三）与护理相关的医院感染法律法规</w:t>
            </w:r>
          </w:p>
          <w:p w14:paraId="71CBB8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目前，我国已有《传染病防治法》《执业医师法》《护士条例》《医疗废物管理条例》《医院感染管理规范》《病原微生物实验室安全管理条例》《医务人员艾滋病病毒职业暴露防护工作指导原则》《消毒管理办法》《消毒技术规范》和《医疗机构口腔诊疗器械消毒技术操作规范》《内镜清洗消毒技术操作规范》等多部卫生法律、法规、规章与操作规范，以规范医护行为及加强医院感染的管理。</w:t>
            </w:r>
          </w:p>
          <w:p w14:paraId="00FD17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（四）护士手卫生的法律问题</w:t>
            </w:r>
          </w:p>
          <w:p w14:paraId="7064D1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1.护士手卫生的重要性《医院感染管理办法》《消毒管理办法》《消毒技术规范》等规定都是对医护人员手的消毒方法与效果的监测。</w:t>
            </w:r>
          </w:p>
          <w:p w14:paraId="03474B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大量流行病学实践表明，医院感染多数为通过手直接或间接接触传播。医护人员手上的细菌量为108cfu/cm2时，一般情况不会致病，如对免疫功能低下的患者来说，103cfu/cm2甚至更少也可能致病。因此，防止医护人员因操作引起外源性医院感染最基本、最简便易行的重要措施，也是既对患者和医护人员有双向保护作用，又对降低医院感染起着重要作用的是有效洗手。有专家提出，医护工作人员严格按规范洗手，可降低医院50%的交叉感染率。</w:t>
            </w:r>
          </w:p>
          <w:p w14:paraId="330590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2.手卫生分类临床工作中手卫生方法包括外科手消毒、卫生手消毒和普通洗手。</w:t>
            </w:r>
          </w:p>
          <w:p w14:paraId="3E0D5C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（1）外科手消毒。外科手消毒是指用机械刷洗及消毒液清除或杀灭手上暂驻菌群并减少手上常驻菌群，以防止手术过程中手套破裂而引起的感染。它适用于外科手术前后医护人员手的消毒。</w:t>
            </w:r>
          </w:p>
          <w:p w14:paraId="7DDD77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卫生手消毒。卫生手消毒是使用消毒剂清除或杀灭手上暂驻菌群，一般应在普通洗手的基础上再用消毒液2～5mL涂擦双手。它适用于各种治疗、操作前的消毒，连续治疗和操作的消毒，以及接触传染病患者后手的消毒。应选用合格有效的消毒剂。</w:t>
            </w:r>
          </w:p>
          <w:p w14:paraId="2FF7F8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（3）普通洗手。普通洗手是将手涂满肥皂泡沫或洗手液，并对其所有表面进行强而有力的短时揉搓，然后用流动水冲洗的过程。</w:t>
            </w:r>
          </w:p>
          <w:p w14:paraId="1B94D3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3.手消毒注意事项</w:t>
            </w:r>
          </w:p>
          <w:p w14:paraId="19AA89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（1）洗手时应用皂液和流动水将手洗净。</w:t>
            </w:r>
          </w:p>
          <w:p w14:paraId="475864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（2）当手与患者接触后或与微生物污染源接触后（包括脱掉手套后）必须用皂液、流动水或用含醇的手消毒剂洗净双手，包括手部皮肤和指甲的所有表面。</w:t>
            </w:r>
          </w:p>
          <w:p w14:paraId="4483DF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（3）在进行侵入性操作如放置血管导管、导尿管前，可选用手快速消毒剂进行洗手消毒。</w:t>
            </w:r>
          </w:p>
          <w:p w14:paraId="58383D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（4）外科洗手应将双手和前臂、指甲等彻底洗净后，再按程序进行外科手消毒。</w:t>
            </w:r>
          </w:p>
          <w:p w14:paraId="5C4EDB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护理人员手消毒依从性的问题医务人员每日的洗手频度应保持在医生大于30次，护士大于35次为好。但在日常工作中，医务人员遵循洗手规定的情况却不容乐观。国外调查表明，日常工作时的洗手率（实际洗手次数／标准洗手次数）一般只在17%～75%，我国情况也不理想。虽然大多数护理工作者知道洗手指征和原则，但能始终坚持正确洗手的较少，大部分是在整个病区护理操作完成后才洗手。洗手依从性差的</w:t>
            </w:r>
          </w:p>
          <w:p w14:paraId="5E4A72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原因有对洗手知识认识不足；工作繁忙没有洗手的时间，洗手设施不方便；担心频繁洗手会产生对皮肤的过度刺激；等等。特别是在为多个患者集中输液时，护士往往要为几十例患者实施操作，会忽略或难以做到在给两个患者治疗护理之间洗手。</w:t>
            </w:r>
          </w:p>
          <w:p w14:paraId="0167BD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六、护理给药与输血中的法律风险管理</w:t>
            </w:r>
          </w:p>
          <w:p w14:paraId="087D3B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物广泛用于预防、诊断及治疗疾病。给药途径有舌下口服、注射（皮内、皮下、肌内和静脉注射）、含化、吸入、直肠给药和外用等。给药过程是医生开出医嘱，护士实施。正确给药能促进患者的康复，给药错误则会影响治疗效果，给患者带来伤害甚至导致死亡。护理人员应具备药理知识（包括药物作用、剂量、用法、配伍禁忌和给药途径），掌握给药的技能，遵守无菌原则与查对制度，妥善处理各种用物，并注意保护自身的安全。</w:t>
            </w:r>
          </w:p>
          <w:p w14:paraId="6900C6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（一）给药中的法律问题</w:t>
            </w:r>
          </w:p>
          <w:p w14:paraId="48A876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1.护理人员在给药中的职责</w:t>
            </w:r>
          </w:p>
          <w:p w14:paraId="2EE779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（1）评估。</w:t>
            </w:r>
          </w:p>
          <w:p w14:paraId="161B39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①用药史。了解患者曾用过哪些药物，以及其效果和不良反应；患者有无药物过敏史，过敏的药物名称。</w:t>
            </w:r>
          </w:p>
          <w:p w14:paraId="0C5841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患者生理情况。了解患者的基本情况，如年龄、体重、自主活动能力；了解患者的全身情况，如生命体征、意识状态、循环功能、实验室检查结果（如肝功能、肾功能、是否妊娠等）；了解患者的局部情况，如注射部位皮肤处有无硬结，穿刺部位的血管是否充盈、弹性如何，皮肤有无水肿等，以便合理选择注射或穿刺部位。特殊药物治疗前要观察特定的指标，如口服强心苷类药物前要先测患者脉率、心率及心律，脉率低于60次／分钟或心律不齐时，则停止使用该药物。</w:t>
            </w:r>
          </w:p>
          <w:p w14:paraId="1BC672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③患者心理状况。了解患者的文化程度、职业、经济状况、医疗费用支付方式、对用药的态度（如对穿刺是否恐惧）等。</w:t>
            </w:r>
          </w:p>
          <w:p w14:paraId="7D737E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④患者用药知识和学习愿望。了解患者过去用药的经历，对于相关药物的知识掌握情况及获得知识的途径，对药物知识的需求、学习的能力和对知识的需求程度。</w:t>
            </w:r>
          </w:p>
          <w:p w14:paraId="56F0D8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⑤所用药物特性。护士充分掌握实施药物的特性、药物给予的特殊要求以及有无配伍禁忌。掌握合适的给药时机与方法，减少不良后果的发生。例如，抗生素及磺胺类药物需在血液内保持有效浓度，应准时给药并在规定的时间内使药物到达体内；铁剂注射时对肌肉有腐蚀作用，应深部注射；甘露醇脱水用时滴注速度要快；助消化药应饭后食用，以便减少对胃黏膜的刺激等。</w:t>
            </w:r>
          </w:p>
          <w:p w14:paraId="455DC7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（2）实施给药：严格按操作规程对患者采用不同的方式给药，保证药物在规定的时间内到达患者体内。</w:t>
            </w:r>
          </w:p>
          <w:p w14:paraId="04A439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（3）用药后的观察和异常情况的处理。</w:t>
            </w:r>
          </w:p>
          <w:p w14:paraId="2491CF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观察药物效果。药物疗效的评价是药物治疗的重要环节，护士首先要了解患者的病情和用药目的，密切观察用药的效果。例如，如使用降压药时，要监测血压；使用利尿药时，要观察尿量与水肿情况；使用退热药后观察患者体温变化；用止痛药后观察患者疼痛有无减轻；等等。</w:t>
            </w:r>
          </w:p>
          <w:p w14:paraId="0D67DF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药物副作用与不良反应。在药疗过程中对药物不良反应的观察和发现有利于及时调整用药方案，保证患者的安全。同时，注意有无不良反应或副作用发生，如有应及时与医生沟通，以便给予及时的处理。例如，观察患者有无过敏发生、肝肾功能是否正常；患者有无输液反应；抢救有机磷中毒患者时，护士必须严密观察其生命体征、瞳孔、意识，警惕有无阿托品中毒的发生；使用降压药时，要观察患者有无体位性低血压的发</w:t>
            </w:r>
          </w:p>
          <w:p w14:paraId="68CB2C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生，避免患者跌倒；口服或注射降糖药物的患者要注意检测其血糖；发生急性肺水肿时，应及时通知医生，并采取必要的措施，减轻患者的循环负荷。</w:t>
            </w:r>
          </w:p>
          <w:p w14:paraId="3921AA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③观察用药局部情况。例如，输液滴注是否通畅、部位有无肿胀、输液管有无渗漏和脱落。</w:t>
            </w:r>
          </w:p>
          <w:p w14:paraId="32EBC3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（4）健康教育。对患者及其家属进行药物相关知识的指导。健康教育可采取口头或书面的形式。</w:t>
            </w:r>
          </w:p>
          <w:p w14:paraId="642DA5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①药物知识。告诉患者所使用药物的相关知识。包括药物的名称、作用、用法、预期效果、可能的副作用与不良反应的观察等。</w:t>
            </w:r>
          </w:p>
          <w:p w14:paraId="60883B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治疗中的配合。告知患者治疗中如何进行配合，如患者不得自行调节输液滴速，使用留置针的注意事项。告知患者特殊用药事项，如告诉口服或注射降糖药物15分钟内用餐。需要观察尿量的应告诉患者如何正确留取小便。</w:t>
            </w:r>
          </w:p>
          <w:p w14:paraId="1563E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③出院用药指导。指导患者出院后的用药及注意事项，让患者学会必要的技术，如患者自我皮下注射胰岛素的方法。</w:t>
            </w:r>
          </w:p>
          <w:p w14:paraId="0611A2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④发生或发现异常情况时的应对方法。应告知患者发生或发现异常情况时在不同的场合应向谁报告、如何报告等事项。</w:t>
            </w:r>
          </w:p>
          <w:p w14:paraId="67C361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记录。护士应对全部给药的名称、药量、时间、途径在合适的单子上进行记录，如临时医嘱的签名、输液卡上签名或长期医嘱执行单上签名，或在护理记录单上记录；记录患者用药后的反应；记录局部的情况；记录对患者实施的健康教育。</w:t>
            </w:r>
          </w:p>
          <w:p w14:paraId="6F038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护理人员给药的相关法规《护士条例》第十六条规定：“护士执业，应当遵守法律、法规、规章和诊疗技术规范的规定。”《医疗事故处理条例》第五条规定：“医疗机构及其医务人员在医疗活动中，必须严格遵守医疗卫生管理法律、行政法规、部门规章和诊疗护理规范、常规，恪守医疗服务职业道德。”用药的技术规范应该首推查对制度，同时包括注射原则及发药、注射、静脉输液操作规程。</w:t>
            </w:r>
          </w:p>
          <w:p w14:paraId="159CB3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查对制度。原卫生部1982年颁布实施的《医院工作制度》规定，护理人员在执行各项治疗、护理等工作之前，必须坚持查对制度，按要求认真查对，必要时需两人查对，防止差错事故的发生。服药、注射、输液查对制度主要包括“三查七对”，还要核对药物的质量、有效期。</w:t>
            </w:r>
          </w:p>
          <w:p w14:paraId="744DA5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消毒灭菌。有些途径的给药涉及进入患者体内的一些操作，如各种注射、输液等。《医院感染管理办法》第十二条规定：“医疗机构应当按照《消毒管理办法》，严格执行医疗器械、器具的消毒工作，并达到以下要求：进入人体组织、无菌器官的医疗器械、器具和物品必须达到灭菌水平。护理人员要保证所使用的注射器、输液器、药物等在灭菌有效期内。”</w:t>
            </w:r>
          </w:p>
          <w:p w14:paraId="76330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（3）各种操作程序。各种护理教材、护理操作规范中有关注射、静脉输液操作步骤既是护士进行给药的指南，也是给药行为的重要标准。护理人员要严格按步骤进行操作。</w:t>
            </w:r>
          </w:p>
          <w:p w14:paraId="23FF27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三查七对”中关于核对床号的思考。我国护理给药的“三查七对”制度已实施半个多世纪，对护理安全的保障发挥了巨大的作用。但是，这一规定也存在着一定的缺陷，主要体现在核对床号上。很多差错的发生是由于护士只核对了床号而忽略了核对患者的姓名或未认真核对患者姓名而导致，患者因转床而床头卡未转或护士本身就记错了床号而发生差错的事例很多。这说明只核对床号本身有导致人出差错的隐患。为了保证诊断治疗中核对患者的准确性，2005年医院联合组织评审委员会在患者安全目标中的第一大目标就是提高患者辨识的正确性。其要求的措施为，无论是给药、输血、采血、特殊临床检查，及其他治疗或执行照护时，应使用至少两种辨识患者身份的方法（不含患者的房号或床号）。目前提倡使用腕带来标识患者的身份。</w:t>
            </w:r>
          </w:p>
          <w:p w14:paraId="5F0739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3.给药中常见的错误给药差错是护理纠纷和护理诉讼的一个重要原因。护理工作人员在给药的很多环节出现不同形式的错误且占护理差错的比例很大。下面介绍几种主要的类型。</w:t>
            </w:r>
          </w:p>
          <w:p w14:paraId="2FD5DA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患者错误。正确的药物要用在正确的患者身上，才能达到应有的目的。如果用在错误的患者身上，轻则给患者带来皮肉之苦，重则患者发生过敏或其他伤害。护士应严格核对，尤其要注意转床的患者。护士在核对方面的疏忽是导致患者错误的最主要的原因。</w:t>
            </w:r>
          </w:p>
          <w:p w14:paraId="47116A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（2）药物错误。护士在备药时，因疏忽将看起来差不多的药物错给患者。</w:t>
            </w:r>
          </w:p>
          <w:p w14:paraId="432106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（3）途径错误。护理人员查对不认真，将肌内注射的药物进行静脉注射，或反之。</w:t>
            </w:r>
          </w:p>
          <w:p w14:paraId="27D0E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剂量错误。给药时护士计算药物剂量错误，使用药给予剂量过大或过小。导致剂量过小使治疗达不到预期效果；剂量过大可能导致不良后果。例如，如胰岛素12U皮下注射，应抽取0.3mL，但是如果计算失误，抽取了大于应抽取的剂量，会引起患者低血糖等不适，甚至出现低血糖性休克。</w:t>
            </w:r>
          </w:p>
          <w:p w14:paraId="48A96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（5）执行时间错误。这是临床护理工作中容易发生的问题，主要表现为治疗时间的推迟或提早。不按规定的时间实施治疗，会影响治疗的效果。</w:t>
            </w:r>
          </w:p>
          <w:p w14:paraId="73CEC1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药物的质量问题。①药物的有效期。药品本身已过有效期，护士未能认真核对，仍然给患者使用。②液体有絮状物或其他杂质。有时输液瓶、输液袋或输液管内出现沉淀或絮状物。③药液内含有注射药瓶盖的玻璃碴，随注射器针头注入药液内，一般不会引起输液反应，但应跟患者或其家属说明。</w:t>
            </w:r>
          </w:p>
          <w:p w14:paraId="47CA6C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7）输液部位肿胀。在患者输液过程中，护士应加强巡视，严密观察注射部位皮肤有无肿胀、输液滴速是否正常、患者局部皮肤有无不适、输液瓶内溶液量的多少等。对局部皮肤的观察，要暴露针头固定部位。如果患者诉说局部皮肤不适，要及时察看。如果发现局部皮肤肿胀，要及时进行处理。</w:t>
            </w:r>
          </w:p>
          <w:p w14:paraId="37BDAF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8）输液管道脱落。护理人员要密切巡视输液的患者。对输液部位应打开衣袖的遮挡，观察管道衔接是否紧密、有无松动或脱落、头皮针有无滑出体外。交接班时护士应仔细察看输液部位。护士不能仅凭输液“滴得很顺畅”就认为液体滴到了患者血管内。如果输液管道脱落，会导致药液流到其他地方而不是患者体内，因而达不到治疗目的。更可怕的是，如果发生头皮针与输液管脱落，不仅液体不能进入人体，患者的血液还可能从头皮针处流出来。如果长时间未被发现，患者失血过多，可导致休克等生命危险。因此，对管道脱落应建立专项管理制度。</w:t>
            </w:r>
          </w:p>
          <w:p w14:paraId="319556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9）未严格执行无菌操作。护士在配药、注射、静脉穿刺、导管固定、更换液体等过程中均应严格遵守无菌操作的规定。需24小时连续输液者，应每天更换输液器。发现物品污染，应立即更换。如不严格执行无菌操作，容易引起患者局部或全身的感染，甚至引起败血症而死亡。</w:t>
            </w:r>
          </w:p>
          <w:p w14:paraId="4D4683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10）药物输注过快或过慢的问题。有些药物输注速度过快，可致患者呼吸循环衰竭甚至死亡。而某些药应快速滴入才能达到治疗效果，而护士按常规速度滴入药物将起不到疗效。需按常规速度输入的药，护士未巡视观察，速度过慢，药物没能按规定时间用到体内，达不到治疗效果。</w:t>
            </w:r>
          </w:p>
          <w:p w14:paraId="269002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（11）药物配置错误。输液配制错误。如氯化钾的输液浓度不能超过0.3%，否则不仅刺激注射部位，还可因高浓度氯化钾引起心搏骤停；两性霉素B不能用生理盐水作为溶媒；有禁忌的药物配伍等。</w:t>
            </w:r>
          </w:p>
          <w:p w14:paraId="55080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关于药物不良反应及报告按照世界卫生组织国际药物监测合作中心的规定，药物不良反应是指正常剂量的药物用于预防、诊断、治疗疾病或调节生理功能时出现的有害的和与用药目的无关的反应。该定义排除有意的或意外的过量用药及用药不当引起的反应。就世界范围来讲，药物不良反应的发生率是比较高的。我国已建立药物不良反应报告制度，医护人员均有职责报告药物不良反应。护理人员承担着给药、观察药物反应的重要职责，常常有机会先发现不良反应。护理人员应了解医院药物不良反应报告的程序和方法，及时填写相关表格，进行报告，协助医生处理患者发生的药物不良反应。根据《药品不良反应报告和监测管理办法》规定，新药需报告所有的不良反应，老药仅报告严重、罕见或新发现的（药品说明书中未记载的）不良反应。报告的内容要力求真实、完整、准确。具体内容包括：用药患者的姓名、性别、出生日期、民族、体重、</w:t>
            </w:r>
          </w:p>
          <w:p w14:paraId="3FC999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家族药品不良反应史、疾病情况、用药原因、联系电话；药品的名称、生产厂家、批号、剂型剂量、用药途径和时间；不良反应的表现、处理情况及结果。</w:t>
            </w:r>
          </w:p>
          <w:p w14:paraId="68AC56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（二）输血中的法律问题</w:t>
            </w:r>
          </w:p>
          <w:p w14:paraId="314C20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输血就是将血液通过静脉输入人体内，是战时急救或平时创伤和疾病治疗需要的重要手段。输血包括输全血和成分输血。输血是一个环节复杂、牵涉面广、参与人员较多的工作，包括医院、供血单位、患者和献血者，是医、护、技先后经手共同完成的一项治疗任务。护士是输血治疗实施过程中的具体执行者，对安全输血起着重要的把关作用，如果护士具备良好的责任意识，可避免输血前环节的疏忽，做到对医院、患者、供血单位和自身合法权益的保护。</w:t>
            </w:r>
          </w:p>
          <w:p w14:paraId="15F795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1.护士在静脉输血中的职责</w:t>
            </w:r>
          </w:p>
          <w:p w14:paraId="37CD23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（1）采集血液标本。在患者输血前，护士按医嘱抽取患者血液，用作血型检查以及取血时核对血型用。</w:t>
            </w:r>
          </w:p>
          <w:p w14:paraId="6F3BE2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（2）领取血液。护士或护士授权其他工作人员送血标本到血库；在血库核对血型、血液质量后从血库取回血液。</w:t>
            </w:r>
          </w:p>
          <w:p w14:paraId="62DABF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（3）输入血液。护士执行操作程序，血液输入患者体内。操作前，要了解患者是否已清楚有关输血的知情同意。</w:t>
            </w:r>
          </w:p>
          <w:p w14:paraId="5EEC75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（4）观察输血反应。在整个输血过程中，护士巡视患者，观察患者有无输血反应。如果有异常情况，护士应立即报告医生，协助给予处理。</w:t>
            </w:r>
          </w:p>
          <w:p w14:paraId="26C725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（5）正确处理用物。按《医疗废物管理条例》处理各种用物，将输血袋在冰箱内保存24小时。</w:t>
            </w:r>
          </w:p>
          <w:p w14:paraId="4791B3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（6）进行护理记录。护士要记录输血的时间、血袋及血液质量、患者有无输血反应、输血结束时间等。</w:t>
            </w:r>
          </w:p>
          <w:p w14:paraId="28B42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2.静脉输血的相关法规与法律问题</w:t>
            </w:r>
          </w:p>
          <w:p w14:paraId="5B541B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静脉输血的相关法规。《中华人民共和国献血法》《医院工作制度》中的“输血查对制度”；《医疗机构临床用血管理办法》《临床输血技术规范》《医疗事故处理条例》等，从不同角度对输血的管理进行了规范。</w:t>
            </w:r>
          </w:p>
          <w:p w14:paraId="3AE731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（2）静脉输血中的法律问题。</w:t>
            </w:r>
          </w:p>
          <w:p w14:paraId="51A136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患者的知情权和同意权。受目前医学科学技术水平的限制，输血不可能“零风险”。这是因为有些病毒存在一定期限的“窗口期”，而任何检测手段都有一定的局限性。按现有条件，只有在病毒进入人体后产生了抗体，才能检测出来，在此之前，即“病毒窗口期”，当今世界还无法彻底解决检测问题。艾滋病病毒、乙肝病毒等就属此列。因此，在世界医学领域，可允许一定范围内的漏检率，我国允许的漏检率为3%。《医疗机构临床用血管理办法》第十二条规定，在输血治疗前，医师应当向患者或者其近亲属说明输血目的、方式和风险，并签署临床输血治疗知情同意书。因抢救生命垂危的患者需要紧急输血，且不能取得患者或者其近亲属意见的，经医疗机构负责人或者授权的负责人批准后，可以立即实施输血治疗。</w:t>
            </w:r>
          </w:p>
          <w:p w14:paraId="63ADFC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输血前的标本采集及其结果。《输血治疗同意书》内容要求患者输血前做全套检查，即ALT、HCV、HIV、梅毒和HBV5项，以确认患者输血前体内是否存在某些与血液传播相关的病毒。必须在患者首次输血前采集血标本，进行全套检测，以区分输血前、后责任；急诊抢救输血，也应在抽留血样后再输血，以保证监测结果的准确性。医院对患者进行的HIV抗体检测属初筛而不是最终结果，阳性结果不得通知患者，应待国</w:t>
            </w:r>
          </w:p>
          <w:p w14:paraId="282E55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家权威部门确认阳性结果后，由指定的医务人员在适当的时候采取妥善的方法告诉患者或家属，不得向无关人员泄露。</w:t>
            </w:r>
          </w:p>
          <w:p w14:paraId="16DB6E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③输血的查对与实施。</w:t>
            </w:r>
          </w:p>
          <w:p w14:paraId="7B0FBF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查对：一是输血前由两名医护人员核对交叉配血报告单及血袋标签各项内容，检查血袋有无破损渗漏、血液颜色是否正常，准确无误后方可输血；二是输血时，由两名医护人员带病历共同到患者床旁核对患者姓名、性别、年龄、病案号、病室、床号、血型等，确认与配血报告相符，再次核对血液后，用符合标准输血器进行输血。实施：一是及时输入，血液制品从血库取回后，护士应在最短的时间内将其输入患者体内，不得自行贮血，以免血液变质。二是输血前将血袋内的成分轻轻混匀，避免剧烈振荡。血液内不得加入其他药物，如需稀释只能用静脉注射生理盐水。三是输血前后用静脉注射生理盐水冲洗输血管道。连续输用不同供血者的血液时，前一袋血输毕，用</w:t>
            </w:r>
          </w:p>
          <w:p w14:paraId="74D66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静脉注射生理盐水冲洗输血器，再接下一袋血继续输注。</w:t>
            </w:r>
          </w:p>
          <w:p w14:paraId="471794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病情观察与处理输血过程中应先慢后快，再根据年龄和病情调整输注速度。护士要严密观察受血者有无输血不良反应，如出现异常情况应及时处理，即：第一，减慢或停止输血，用静脉注射生理盐水维持静脉通路；第二，立即通知值班医师和输血科（血库）值班人员，及时检查、治疗和抢救，并查找原因，做好记录；第三，疑为溶血性或细菌污染性输血反应，应立即停止输血，用静脉注射生理盐水维护静脉通路，及时报告上级医师，在积极治疗抢救的同时，做好相关核对检查，如核对用血申请单、血袋标签、交叉配血试验记录、核对受血者及供血者ABO血型、Rh（D）血型等。</w:t>
            </w:r>
          </w:p>
          <w:p w14:paraId="1B9100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输血医疗文书的保管。护士要注意输血文书的完整性。根据《临床输血技术规范》的要求，在病历中保管的输血文书有输血治疗同意书、交叉配血报告单、血袋标签和各种输血护理记录的登记签字。其中，血袋标签是证明血液献血者和血液质量的直接依据，可使每单位血液从患者追溯到献血者，帮助发现和解决以后可能产生的问题。护士在为患者输血后，应将标签从血袋上取下贴在患者的病历中，完整而规范地保存。</w:t>
            </w:r>
          </w:p>
          <w:p w14:paraId="5D86D2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⑤发生纠纷时血液的封存。《医疗事故处理条例》第十七条规定：“疑似输液、输血、注射、药物等引起不良后果的，医患双方应当共同对现场实物进行封存和启封，封存的现场实物由医疗机构保管；需要检验的，应当由双方共同指定的、依法具有检验资格的检验机构进行检验；双方无法共同指定时，由卫生行政部门指定。疑似输血引起不良后果，需要对血液进行封存保留的，医疗机构应当通知提供该血液的采供血机构派人员到场。”</w:t>
            </w:r>
          </w:p>
          <w:p w14:paraId="43C639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七、标本留取、特殊检查、观察病情与健康教育法律风险管理</w:t>
            </w:r>
          </w:p>
          <w:p w14:paraId="75BC38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（一）标本留取与特殊检查的法律问题</w:t>
            </w:r>
          </w:p>
          <w:p w14:paraId="1ED6B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机构在对患者进行临床诊断和治疗的过程中，往往需要借助对患者的标本进行检查，还要结合一些特殊检查，如B超、胃镜、胃肠道造影、结肠镜、CT、磁共振（MRI）和隐私部位的触诊等，以获得反映机体功能状态、病理变化或病因等客观资料，用于协助临床明确疾病的诊断、观察病情、制定防治措施和判断预后。护士在留取标本和特殊检查中扮演重要的角色。护士要明确相关的法律规定，提供合格的标本，给予特</w:t>
            </w:r>
          </w:p>
          <w:p w14:paraId="66319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殊检查患者恰当的护理，保证各种检查的顺利实施，为诊断治疗提供可靠的依据，保障患者的利益和安全。</w:t>
            </w:r>
          </w:p>
          <w:p w14:paraId="314EED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留取标本的法律问题在临床护理工作中，经常要采集患者的排泄物、分泌物、呕吐物、血液、体液、组织细胞等标本送验，旨在通过实验室的检查方法来鉴定病原，了解疾病的性质及病情的进展情况。所以，正确的检验结果对疾病的诊断、治疗和预后的判断具有一定的价值。有计划、有目的地进行标本的采集和留取，不仅是必要的也是有益的。但是，由于受试对象是社会关系的主体，是活生生的自然人，而该项临床护理</w:t>
            </w:r>
          </w:p>
          <w:p w14:paraId="0816AD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工作可能会对患者造成一定程度的伤害。因而，这种以人体为直接对象的有目的的人为操作，直接关系到法律所保护的人的生命安全和健康，这就产生了标本采集和留取过程中的法律问题。如什么样的采集和留取方法是正当的；用何种方式取得患者的同意；如何认识并掌握采集和留取条件；如何将患者的损伤控制在最低程度；当中的人道主义准则是什么；以及对那些失大于得或有失无得的标本采集和留取如何进行法律评价；等等。在现代医学发展过程中，国际医学界已经总结并提出了一套较为成熟的指导护理工作者从事标本采集和留取方面的伦理原则。</w:t>
            </w:r>
          </w:p>
          <w:p w14:paraId="1AAA1D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（1）标本采集的种类。常见的标本采集包括血标本、尿标本、粪便标本、痰标本、咽拭子培养和呕吐物等标本的采集。</w:t>
            </w:r>
          </w:p>
          <w:p w14:paraId="1EC71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（2）采集和留取标本的原则。</w:t>
            </w:r>
          </w:p>
          <w:p w14:paraId="4A7935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①标本的采集和留取必须要严格遵照医嘱，且执行之前患者需知情和同意。</w:t>
            </w:r>
          </w:p>
          <w:p w14:paraId="64B20B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②标本采集和留取的目的必须旨在维护人体健康，用以增进诊断、治疗和预防等方面的措施以及为了增进对疾病病因学和发病机制的了解。</w:t>
            </w:r>
          </w:p>
          <w:p w14:paraId="347093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③标本的采集和留取只有通过曾受过严格训练的有资格的医护人员才可进行。</w:t>
            </w:r>
          </w:p>
          <w:p w14:paraId="7997E1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标本的采集和留取要避免给患者造成精神或肉体上的痛苦及创伤，如确实无法避免给患者带来影响时，则需要提前详细且明确地告知患者标本的采集和留取会对患者本身造成哪些潜在危险以及患者可能承担的不舒适与困难等，且必须得到患者自愿接受标本采集和留取的承诺。另外，要采取一切预防措施，使患者受到的影响和冲击减少到最低程度。</w:t>
            </w:r>
          </w:p>
          <w:p w14:paraId="748380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⑤标本采集和留取过程中如果确已查明或者发觉有可能出现危险，该项操作应立即停止进行。</w:t>
            </w:r>
          </w:p>
          <w:p w14:paraId="1F1822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标本采集中患者的知情同意权问题。在标本采集和留取过程中，是否在采集和留取前征得患者的同意是最易被忽视的；护士是否认真履行了事先告知义务；告知的内容是否包括检查的内容、操作的目的、过程、注意事项、可能出现的异常情况、根据情况护士将采取的措施、患者及家属需配合的事宜以及医嘱中药物剂量、用法、注意事项、副作用等。目前，许多护理人员在替患者采集和留取标本进行病理检查时，仅仅只是遵照医生的医嘱进行采集和留取，并没有事前去征得患者的同意。患者不了解医护人员正在做什么、为什么这样做、这样做的后果以及将会发生什么情况。此时，往往形成患者根本不清楚标本的采集和留取对他（她）的病情是否有帮助的情况，或者理解为是医院方面更多地收取医疗费用的借口。这样就在医院和患者之间形成了纠纷的导火线，而且从法律上来说，作为医院方面同时也侵犯了患者的知情同意权。</w:t>
            </w:r>
          </w:p>
          <w:p w14:paraId="5ACBCE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目前，我国的法律法规对于侵犯知情同意权的损害赔偿没有直接的规定。而《医疗事故处理条例》第四十九条规定：“不属于医疗事故的，医疗机构不承担赔偿责任”，同时其第五十六条又规定：“未如实告知患者病情、医疗措施和医疗风险的……”“由卫生行政部门责令改正；情节严重的，对负有责任的主管人员和其他直接责任人员依法给予行政处分或者纪律处分”。可见，依照该条例，只有当侵犯患者知情同意权构成医疗事故的时候，医方才承担损害赔偿责任；其他方面，医方承担的是行政责任。造成这种纠纷的最直接的原因就是护理人员法律意识淡薄，以及对标本采集和留取原则不熟悉。因此，医护人员应该把这些相关的信息如实地告诉患者，患者有权根据获得的足够的信息做出接受或拒绝的决定。其目的是保护患者实现自我决定的权利。</w:t>
            </w:r>
          </w:p>
          <w:p w14:paraId="0818B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（4）标本采集与送检中常见的错误。在护理差错统计中，标本采集方面的差错并不少见，甚至还占有较大一部分比例。</w:t>
            </w:r>
          </w:p>
          <w:p w14:paraId="38333F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①“三查七对”不严格。如抽血抽错患者、检查项目错误、标本与化验单不一致等导致重新采集或结果错误等。</w:t>
            </w:r>
          </w:p>
          <w:p w14:paraId="6EC60F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未能正确指导患者留取标本。有些需要患者自己留取的标本，护士对其健康教育不到位，患者没有完全知晓标本留取的方法，导致患者标本留取不合格。例如，留取时间不对、方式不对、容器选择不对或没有按要求留取，以致无法送检或影响检验结果。</w:t>
            </w:r>
          </w:p>
          <w:p w14:paraId="7E5FF2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③各种原因造成的标本溶血、凝血。如抽血剂量不准、摇匀时间不够、抗凝剂选择错误等，导致需要重新采集标本，增加患者的痛苦。</w:t>
            </w:r>
          </w:p>
          <w:p w14:paraId="15F05C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非技术性原因导致的标本无法送检，如检验科工作人员下班、检验科不具备该项目检查设备、特殊检查未与检验科联系等。临床医生往往只考虑自身或患者的情况，未考虑到整个医院的其他规则，出现在临下班时采集特殊标本而无法送检，人为地导致标本存放而无法及时送检，影响检验结果。</w:t>
            </w:r>
          </w:p>
          <w:p w14:paraId="609425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⑤标本送检不及时及检验报告时间延误。由于医院自身管理方面的问题如标本采集好后工作人员不能及时送检，检验科收到标本后未及时做检查，结果出来后未及时发放到病房，护士收到结果后未及时通知医生等情况。</w:t>
            </w:r>
          </w:p>
          <w:p w14:paraId="17F46B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⑥检查结果报告单的保存。检查结果报告单不仅是临床诊疗的依据，更是重要的法律依据，因此医护人员应加强对检查结果报告单的管理工作。临床检查结果报告单一般由检验科室直接送往各病房，病房护士或医生将其再分别加入到相应的病历中，最后随同病历一起送往病案科保存。但仍有下列特殊情况。</w:t>
            </w:r>
          </w:p>
          <w:p w14:paraId="7CC10E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转科患者的检验结果。此类检查结果报告单由于是患者转科前送至检验科的，故结果出来时写的仍是患者当时所在科室。当科室收到已转科患者的检查结果报告单时应及时送至患者目前所在科室，并加入病历保存。出院或死亡患者的检验结果。由于有些检验需要较长时间才能出报告，因而可能会出现报告打出时患者已经不在病房的情况，甚至病历也已经送往病案科了。此时，病房应有专人管理这部分检验结果，将其集中送病案科归档保存，以保证病历的完整。</w:t>
            </w:r>
          </w:p>
          <w:p w14:paraId="769EF0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特殊检查中的法律问题除了上述标本检查以外，临床上往往会借助一些特殊检查，如B超、胃镜、胃肠道造影、结肠镜、CT、MRI和隐私部位的触诊等来协助明确疾病的诊断、观察病情、制定防治措施和判断预后等。对于特殊检查，应协助告知实施该检查的项目名称、目的、意义、可能出现的并发症及风险、费用等。在这些特殊检查中稍不注意也会侵犯患者的合法权利，如知情同意权、隐私权等，导致护理纠纷。</w:t>
            </w:r>
          </w:p>
          <w:p w14:paraId="10E8E3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（1）特殊检查中护士的职责。特殊检查一般由医生开出医嘱并对患者进行解释。护理人员的职责体现在下列几个方面。</w:t>
            </w:r>
          </w:p>
          <w:p w14:paraId="3D4529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①与患者沟通特殊检查的时间。当医生开出一项特殊的检查单据后，护士应了解患者对该项检查是否完全了解并愿意执行，与其确定具体检查时间。</w:t>
            </w:r>
          </w:p>
          <w:p w14:paraId="0AE95C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协助患者特殊检查前的准备工作。当该项特殊检查时间确定后，护士有责任协助患者进行特殊检查前的准备工作。例如，做过敏试验、灌肠前嘱咐患者应空腹、憋尿等，告知患者及家属检查前的注意事项及如何配合检查等。</w:t>
            </w:r>
          </w:p>
          <w:p w14:paraId="66400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护送患者到特殊检查的科室。病情允许能自行去检查的患者，护士可以告知其检查科室的具体位置，指导患者自行去做检查；特殊患者或病情不允许其自行去检查的患者，护士应安排专人（如可请相关服务部门人员）并选择合适的运送工具护送患者到相关检查科室。当患者病情极其危重又必须外出检查时，应有专门的医生和护士陪同患者送检。在转运途中，要观察患者的病情变化并根据情况给予处理。同时，要防止患者坠床。</w:t>
            </w:r>
          </w:p>
          <w:p w14:paraId="3E9DBC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协助患者在特殊检查中的护理。一般来说患者在做检查时是无需护士守候在一旁的，但也有特殊情况，如遇到无法自行检查配合的患者（如婴幼儿及危重患者）则需要有专人守护在一旁，以保证检查顺利进行。另外，有些特殊检查科室还配有专门的护理人员在检查中对患者进行护理，此时护士一般承担着检查前准备工作、检查中配合工作、患者病情的观察，以保障检查顺利进行。</w:t>
            </w:r>
          </w:p>
          <w:p w14:paraId="5E98BF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⑤迎接特殊检查后的患者回病房并实施相应的观察护理。患者检查完毕回到病房后，护士应了解检查情况，对重病患者要协助其被安全转运到病床，观察病情，报告医生，并关注检查结果的到位情况。</w:t>
            </w:r>
          </w:p>
          <w:p w14:paraId="383CFE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⑥危重患者做特殊检查。危重患者特殊检查尽量选择床边检查。如果必须离开病室去做检查时，医护人员应事先向家属告知患者病情和检查的必要性以及可能发生的问题，取得家属同意后，安排专门的医护人员全程陪同患者去做检查，以保障患者的安全。</w:t>
            </w:r>
          </w:p>
          <w:p w14:paraId="376D68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患者的知情同意权问题。特殊检查中往往会给患者带来一定程度的不适或痛苦，以及经济负担，这就要求医护人员在检查之前一定要向患者详细讲解清楚，如有实习学生旁观也应解释清楚，征得患者同意后方可实施。我国对这一点已经有明文规定，国务院1994年9月1日颁布的《医疗机构管理条例》第三十三条明确规定：“医疗机构施行手术、特殊检查或者特殊治疗时，必须征得患者本人同意，并应当取得其家属或者关系人同意并签字。”</w:t>
            </w:r>
          </w:p>
          <w:p w14:paraId="4E4CB7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2002年9月1日施行的《医疗事故处理条例》第十一条规定：“在医疗活动中，医疗机构及其医务人员应当将患者的病情、医疗措施、医疗风险等如实告知患者，及时解答其咨询；但是，应当避免对患者产生不利后果。”由此可见，患者同意是护理侵权行为的必要免责条件，是护理行为合法性的前提，也是法律赋予患者的权利。同时，《民法通则》规定，患者及其法定代理人和委托代理人是知情同意权的主体；《医疗机构管理条例》也规定知情同意的内容及形式。</w:t>
            </w:r>
          </w:p>
          <w:p w14:paraId="5BDF6D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（二）观察病情的法律问题</w:t>
            </w:r>
          </w:p>
          <w:p w14:paraId="5866A3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观察病情是护理工作的一项重要内容，是护士的重要职责。护士和患者的接触最密切，护士通过对患者的症状、体征、躯体、精神、心理状况等的观察，从中筛选出有关信息，为诊断、治疗、护理和预防并发症提供依据。护士及时观察与发现病情变化能为患者的诊断、治疗及抢救等赢得宝贵的时间。</w:t>
            </w:r>
          </w:p>
          <w:p w14:paraId="0E3C4A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1.病情观察的法律规定《护士条例》第十六条规定：“护士执业，应当遵守法律、法规、规章和诊疗技术规范的规定。”具体体现在下面几个法规中。</w:t>
            </w:r>
          </w:p>
          <w:p w14:paraId="049A3A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原卫生部规章。原卫生部1982年颁布的《医院工作制度及工作人员职责》中对各级护理人员的职责进行了明确规定。在各医院各班护理人员职责内，均注明全科患者床头交接，清点患者数，新、急、危重患者重点交接。①新入院患者：治疗、护理、病情、观察要点、特殊情况等。②危重患者：生命体征、皮肤、大小便、床单位、各引流管道、引流物情况、特殊检查、用药、护理等。③发热患者：降温措施、复测体温情况等。</w:t>
            </w:r>
          </w:p>
          <w:p w14:paraId="7294A8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（2）分级护理的要求。分级护理制度是国家卫生和计划生育委员会同意制定的分级护理标准和要求，对不同病情的患者，实施相应的护理和照顾的程度。</w:t>
            </w:r>
          </w:p>
          <w:p w14:paraId="532CBC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①特别护理。需要严密观察和加强护理。特护专门派护士昼夜守护，按照特护要求测量体温、脉搏、呼吸、血压，密切观察病情，记录饮食和排出物的量。</w:t>
            </w:r>
          </w:p>
          <w:p w14:paraId="19CBA0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②一级护理。护士每隔15～30分钟巡视一次，了解病情和治疗情况。</w:t>
            </w:r>
          </w:p>
          <w:p w14:paraId="79BA8E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③二级护理。护士每隔1～2小时巡视一次。</w:t>
            </w:r>
          </w:p>
          <w:p w14:paraId="0714D0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④三级护理。护士每隔3～4小时巡视一次。</w:t>
            </w:r>
          </w:p>
          <w:p w14:paraId="2C22E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虽然人们对分级护理制度存在的种种弊端有所认识，但在该制度未被取消或更改之前，患者还是常将其作为判断护士是否对自身进行了良好护理的依据。</w:t>
            </w:r>
          </w:p>
          <w:p w14:paraId="4AD80A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（3）护理工作中病情观察的要求。《护理学基础》各层次教材都描述了病情观察的方法、病情观察的内容。这也具有法律效应，是护理人员行为的指南。对于病情的观察，观察到的情况要客观记录。</w:t>
            </w:r>
          </w:p>
          <w:p w14:paraId="1958B3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病情观察的方法。首先是护士的感官，通过视、触、叩、听、嗅等来观察患者的情况。使用体温表、血压计观察体温、血压等。对患者生理或心理状态的观察还可用相关量表来进行测量。例如，疼痛尺、睡眠质量问卷、抑郁问卷、焦虑问卷、自杀倾向问卷等。</w:t>
            </w:r>
          </w:p>
          <w:p w14:paraId="17E8BA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②病情观察的内容包括：一般情况、生命体征、瞳孔、意识心理状态、自理能力等。</w:t>
            </w:r>
          </w:p>
          <w:p w14:paraId="2A5C90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2.病情变化与危急时如何应对及法律责任</w:t>
            </w:r>
          </w:p>
          <w:p w14:paraId="354E5B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病情变化与危急时如何应对。《护士条例》第十七条规定：“护士在执业活动中，发现患者病情危急，应当立即通知医师；在紧急情况下为抢救垂危患者生命，应当先行实施必要的紧急救护。”此法规明确提出了护士在发现病情危急的情况下，应立即通知医生。护士对于患者出现的病情变化虽然及时发现并详细记录，但如果没将病情进展及时告诉医生，则会延误患者的治疗和抢救。因此，发现病情变化和报告医生同样重要。</w:t>
            </w:r>
          </w:p>
          <w:p w14:paraId="54BC0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在临床工作中，护士会发现患者的各种病情变化，有些是在护士的职责内可以处理的。例如，患者血氧饱和度降低，护士发现是鼻导管脱落所致，经重新固定好导管后，患者血氧饱和度升至正常。这种情况下，就不需要报告医生。但是，护士不能盲目自信，不能超越自己的职责范围来处理患者的病情变化，如发现患者血压降低就私自给患者用升压药。</w:t>
            </w:r>
          </w:p>
          <w:p w14:paraId="5AC33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病情观察与处理中的法律责任。《护士条例》第三十一条规定，护士在执业活动中发现患者病情危急未立即通知医师的，由县级以上地方人民政府卫生主管部门依据职责分工责令改正，给予警告；情节严重的，暂停其6个月以上1年以下执业活动，直至由原发证部门吊销其护士执业证书。</w:t>
            </w:r>
          </w:p>
          <w:p w14:paraId="09CC19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（三）健康教育中的法律问题</w:t>
            </w:r>
          </w:p>
          <w:p w14:paraId="47EB4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学创始人南丁格尔曾倡导：“教育是护理的一部分。”英国官方在国民健康的白皮书中提出：“所有护士都应使自己成为一名健康教育者。”国内外许多护理学家认为，为适应包括护理学在内的现代医学科学的迅猛发展，满足人们日益增长的卫生保健需求，应加强护理工作同健康教育的结合，发挥护士的健康教育职能。</w:t>
            </w:r>
          </w:p>
          <w:p w14:paraId="1DC208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1.护士健康教育有关的法律法规与职责范围</w:t>
            </w:r>
          </w:p>
          <w:p w14:paraId="1F8ACD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（1）健康教育中的法律法规。我国《医院管理评价指南》（2008年版）规定，在临床护理管理中应提供适宜的康复和健康指导。《医疗事故处理条例》第十一条规定：“在医疗</w:t>
            </w:r>
          </w:p>
          <w:p w14:paraId="1B50BD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活动中，医疗机构及其医务人员应当将患者的病情、医疗措施、医疗风险等如实告知患者，及时解答其咨询。”《护士条例》第十六条规定：“护士执业，应当遵守法律、法规、规章和诊疗技术规范的规定。”此条里面隐含了护士对患者进行健康教育职责的规定。</w:t>
            </w:r>
          </w:p>
          <w:p w14:paraId="2A19C9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护士在健康教育中的职责范围。临床工作中，护士采用正式或非正式的途径对患者进行着健康教育。每位护士应准确地了解自己对患者进行健康教育的内容范畴。护理健康教育与医生的告知制度内容上虽有重叠，但也各自有其范围与侧重点。如医生主要告知患者病情、转归、治疗方案，而护士则根据医生诊断及治疗方案侧重在患者的饮食、睡眠、排泄、服药、活动与锻炼、环境及规章制度等方面进行讲解，配合医生完成治疗计划，促进患者康复。因此，护士在健康教育过程中明确自己的职责范围，在职责范围内履行健康教育义务是非常重要的。否则，一旦给患者带来损害，护士要负有一定的法律责任。</w:t>
            </w:r>
          </w:p>
          <w:p w14:paraId="6171BE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2.健康教育实施的法律问题</w:t>
            </w:r>
          </w:p>
          <w:p w14:paraId="5E7226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（1）健康教育实施的重要性。尽管护士工作非常繁忙，但不能忽视健康教育。对健康教育的忽视，轻则影响患者的康复，重则给患者带来伤害甚至死亡。</w:t>
            </w:r>
          </w:p>
          <w:p w14:paraId="2A2DB6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健康教育内容的一致性。医院健康教育义务由医生和护士共同承担，在开展健康教育过程中，有许多知识内容涉及疾病的病理生理变化及转归、自我护理方法等。如果护士专科知识缺乏，又与医生之间沟通交流不够，则有可能出现护士解释不到位甚至错误解释，或与主管医生不一致，甚至矛盾解释的现象。这样不仅使患者对护士的信任度降低，而且可能会导致医疗护理纠纷。</w:t>
            </w:r>
          </w:p>
          <w:p w14:paraId="275287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健康教育中的艺术性。在健康教育过程中正确适当地使用解释性语言十分重要。除要注意使用通俗易懂的大众化语言之外，还要掌握委婉的语言艺术，切忌将话说“死”讲“满”甚至讲过头。要根据患者的具体情况决定是否解释及如何解释。</w:t>
            </w:r>
          </w:p>
          <w:p w14:paraId="5D02E2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健康教育内容的保密性。对实行保护性医疗的患者，护士对保密的内容进行讲解，有可能导致纠纷甚至发生不良后果。例如，对实行保护性医疗的癌症患者，护士对化疗药的作用进行讲解时无意中可能会泄露患者的病情，从而加重患者的心理负担、加重病情甚至引起患者自杀等不良后果，也有可能导致法律责任问题。故护士对此类患者应慎重行事。</w:t>
            </w:r>
          </w:p>
          <w:p w14:paraId="547F6B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健康教育记录的法律问题健康教育是一种重要的护理行为，同其他护理行为一样，实施后必须有记录，并做到记录真实、及时、完整、科学，切忌涂改、伪造，有时要有患者或家属的签名。对一些特殊检查、治疗及用药，除事前讲明目的和意义、可能产生的副作用、大致检查方法外，还应有专门设计的同意书供患者或家属签字认可才具有法律效力。否则，不仅构成对患者知情同意权的侵犯，患者还可能以此为由拒付医药费，给医院造成损失。假如用药或检查给患者带来了人身损害，医护人员则有可能被告上法庭。总之，完善有关健康教育的记录具有重要的法律意义，也有利于护士自身权益的维护。</w:t>
            </w:r>
          </w:p>
          <w:p w14:paraId="64665DAA">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968A0F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宋体" w:hAnsi="宋体" w:eastAsia="宋体" w:cs="宋体"/>
                <w:b/>
                <w:bCs w:val="0"/>
                <w:color w:val="000000"/>
                <w:kern w:val="2"/>
                <w:sz w:val="21"/>
                <w:szCs w:val="21"/>
                <w:lang w:val="en-US" w:eastAsia="zh-CN" w:bidi="ar"/>
              </w:rPr>
              <w:t>通过教师讲解，了解护士执业过程中的法律问题的基本理论知识。</w:t>
            </w:r>
          </w:p>
        </w:tc>
      </w:tr>
      <w:tr w14:paraId="647649F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3CCE42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268C5D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E519D2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9D66245">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这节课我们一起学习了护士执业过程中的法律问题，让学生知道护理人员应具备药理知识（包括药物作用、剂量、用法、配伍禁忌和给药途</w:t>
            </w:r>
            <w:r>
              <w:rPr>
                <w:rFonts w:hint="default" w:ascii="宋体" w:hAnsi="宋体" w:eastAsia="宋体" w:cs="宋体"/>
                <w:b/>
                <w:bCs w:val="0"/>
                <w:kern w:val="2"/>
                <w:sz w:val="21"/>
                <w:szCs w:val="21"/>
                <w:lang w:val="en-US" w:eastAsia="zh-CN" w:bidi="ar"/>
              </w:rPr>
              <w:t>径），掌握给药的技能，遵守无菌原则与查对制度，妥善处理各种用物，并注意保护自身的安全。</w:t>
            </w:r>
          </w:p>
          <w:p w14:paraId="6A99A0AE">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0E79D02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1A659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7222872">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DE317E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071405B">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宋体" w:hAnsi="宋体" w:cs="宋体"/>
                <w:b/>
                <w:bCs w:val="0"/>
                <w:kern w:val="0"/>
                <w:sz w:val="21"/>
                <w:szCs w:val="21"/>
                <w:lang w:val="en-US" w:eastAsia="zh-CN" w:bidi="ar"/>
              </w:rPr>
            </w:pPr>
            <w:r>
              <w:rPr>
                <w:rFonts w:hint="eastAsia" w:ascii="宋体" w:hAnsi="宋体" w:cs="宋体"/>
                <w:b/>
                <w:bCs w:val="0"/>
                <w:kern w:val="0"/>
                <w:sz w:val="21"/>
                <w:szCs w:val="21"/>
                <w:lang w:val="en-US" w:eastAsia="zh-CN" w:bidi="ar"/>
              </w:rPr>
              <w:t>护理执业法律风险的管理有哪些方面？</w:t>
            </w:r>
          </w:p>
          <w:p w14:paraId="0B7A7BBD">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p>
        </w:tc>
        <w:tc>
          <w:tcPr>
            <w:tcW w:w="1366" w:type="dxa"/>
            <w:tcBorders>
              <w:tl2br w:val="nil"/>
              <w:tr2bl w:val="nil"/>
            </w:tcBorders>
            <w:vAlign w:val="center"/>
          </w:tcPr>
          <w:p w14:paraId="0A22CED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254CB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B203FB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EE592C0">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教师只有随机应变地穿插一些零碎却生动幽默的插话。这种“碎语”往往可以调节教学节奏，轻松课堂气氛，也利于集中学生注意力</w:t>
            </w:r>
            <w:r>
              <w:rPr>
                <w:rFonts w:hint="eastAsia" w:ascii="Times New Roman" w:hAnsi="Times New Roman"/>
              </w:rPr>
              <w:t>。</w:t>
            </w:r>
          </w:p>
        </w:tc>
      </w:tr>
    </w:tbl>
    <w:p w14:paraId="4C3AA7B6"/>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76D1279-DFC8-4D69-A3BD-770E76A8B94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402F528-DCDF-4637-BFE0-49FEAD7C0BB5}"/>
  </w:font>
  <w:font w:name="微软雅黑">
    <w:panose1 w:val="020B0503020204020204"/>
    <w:charset w:val="86"/>
    <w:family w:val="auto"/>
    <w:pitch w:val="default"/>
    <w:sig w:usb0="80000287" w:usb1="2ACF3C50" w:usb2="00000016" w:usb3="00000000" w:csb0="0004001F" w:csb1="00000000"/>
    <w:embedRegular r:id="rId3" w:fontKey="{E4DE8BF3-4101-4797-AF45-E1230A948BCF}"/>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9A5D0360-3D0A-4FC8-8872-FC15903582F2}"/>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105AACF9-B56D-4619-AF81-8601788C431B}"/>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D3EF288"/>
    <w:multiLevelType w:val="singleLevel"/>
    <w:tmpl w:val="FD3EF288"/>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47BB9"/>
    <w:rsid w:val="0AC91BFE"/>
    <w:rsid w:val="0E3C75E8"/>
    <w:rsid w:val="10CF32FA"/>
    <w:rsid w:val="14276FAA"/>
    <w:rsid w:val="18934C0E"/>
    <w:rsid w:val="1FB84519"/>
    <w:rsid w:val="2003061B"/>
    <w:rsid w:val="20F13C9B"/>
    <w:rsid w:val="21A37E40"/>
    <w:rsid w:val="238347DF"/>
    <w:rsid w:val="24B477DD"/>
    <w:rsid w:val="278141AB"/>
    <w:rsid w:val="28B578A7"/>
    <w:rsid w:val="2C710C40"/>
    <w:rsid w:val="322A12C5"/>
    <w:rsid w:val="34AD60CD"/>
    <w:rsid w:val="34B67F89"/>
    <w:rsid w:val="368D542E"/>
    <w:rsid w:val="388B134B"/>
    <w:rsid w:val="3AB3405B"/>
    <w:rsid w:val="3AE66A84"/>
    <w:rsid w:val="3C237941"/>
    <w:rsid w:val="4151103E"/>
    <w:rsid w:val="436C72A2"/>
    <w:rsid w:val="43CD7F64"/>
    <w:rsid w:val="44B33A23"/>
    <w:rsid w:val="45C91BBA"/>
    <w:rsid w:val="49F8701E"/>
    <w:rsid w:val="4C7F0E23"/>
    <w:rsid w:val="537C59B1"/>
    <w:rsid w:val="582E68E8"/>
    <w:rsid w:val="59253C51"/>
    <w:rsid w:val="5A7C6694"/>
    <w:rsid w:val="5AF50835"/>
    <w:rsid w:val="5FFC3909"/>
    <w:rsid w:val="600E33E1"/>
    <w:rsid w:val="622A303A"/>
    <w:rsid w:val="65274800"/>
    <w:rsid w:val="69362744"/>
    <w:rsid w:val="6A4D41E9"/>
    <w:rsid w:val="6D751B92"/>
    <w:rsid w:val="6F8275FE"/>
    <w:rsid w:val="723010AC"/>
    <w:rsid w:val="76411C10"/>
    <w:rsid w:val="7B133AD1"/>
    <w:rsid w:val="7B5B603A"/>
    <w:rsid w:val="7B762E74"/>
    <w:rsid w:val="7E1F5A45"/>
    <w:rsid w:val="7FCD6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49</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2025-07-24T03:45:29Z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C94C425C56C247B2899BD5B2F7B34F0E_13</vt:lpwstr>
  </property>
  <property fmtid="{D5CDD505-2E9C-101B-9397-08002B2CF9AE}" pid="4" name="KSOTemplateDocerSaveRecord">
    <vt:lpwstr>eyJoZGlkIjoiOTcxZjc4Y2ViNTBlZDVmZTI3YTAxZGE1NWVmM2E2NDEiLCJ1c2VySWQiOiI0MDMzMDA2MzYifQ==</vt:lpwstr>
  </property>
</Properties>
</file>